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B" w:rsidRDefault="00B625EB" w:rsidP="00B625E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99"/>
        </w:rPr>
      </w:pPr>
      <w:r>
        <w:rPr>
          <w:rFonts w:cs="TimesNewRomanPS-BoldMT-SC700"/>
          <w:b/>
          <w:bCs/>
          <w:noProof/>
          <w:color w:val="283584"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2E6353A4" wp14:editId="338C7A91">
            <wp:simplePos x="0" y="0"/>
            <wp:positionH relativeFrom="column">
              <wp:posOffset>-775970</wp:posOffset>
            </wp:positionH>
            <wp:positionV relativeFrom="paragraph">
              <wp:posOffset>-667385</wp:posOffset>
            </wp:positionV>
            <wp:extent cx="1076325" cy="762635"/>
            <wp:effectExtent l="0" t="0" r="0" b="0"/>
            <wp:wrapNone/>
            <wp:docPr id="31" name="Image 31" descr="CCLINnational-Fr-moyen-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CLINnational-Fr-moyen-forma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page" w:horzAnchor="margin" w:tblpY="181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811"/>
        <w:gridCol w:w="1985"/>
      </w:tblGrid>
      <w:tr w:rsidR="00B625EB" w:rsidRPr="00DF538B" w:rsidTr="00B625EB">
        <w:trPr>
          <w:trHeight w:val="206"/>
        </w:trPr>
        <w:tc>
          <w:tcPr>
            <w:tcW w:w="1668" w:type="dxa"/>
            <w:vMerge w:val="restart"/>
            <w:shd w:val="clear" w:color="auto" w:fill="F2F2F2"/>
          </w:tcPr>
          <w:p w:rsidR="00B625EB" w:rsidRPr="00DF538B" w:rsidRDefault="00B625EB" w:rsidP="00B625EB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DF538B">
              <w:rPr>
                <w:b/>
                <w:sz w:val="20"/>
              </w:rPr>
              <w:t>Logo ou nom</w:t>
            </w:r>
          </w:p>
          <w:p w:rsidR="00B625EB" w:rsidRPr="00DF538B" w:rsidRDefault="00B625EB" w:rsidP="00B625EB">
            <w:pPr>
              <w:spacing w:after="0" w:line="240" w:lineRule="auto"/>
              <w:jc w:val="center"/>
              <w:rPr>
                <w:b/>
              </w:rPr>
            </w:pPr>
            <w:r w:rsidRPr="00DF538B">
              <w:rPr>
                <w:b/>
                <w:sz w:val="20"/>
              </w:rPr>
              <w:t>de votre établissement</w:t>
            </w:r>
          </w:p>
        </w:tc>
        <w:tc>
          <w:tcPr>
            <w:tcW w:w="5811" w:type="dxa"/>
            <w:vMerge w:val="restart"/>
            <w:shd w:val="clear" w:color="auto" w:fill="auto"/>
            <w:vAlign w:val="center"/>
          </w:tcPr>
          <w:p w:rsidR="00843604" w:rsidRDefault="00B625EB" w:rsidP="002D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B27A3E">
              <w:rPr>
                <w:rFonts w:ascii="Calibri" w:eastAsia="Times New Roman" w:hAnsi="Calibri" w:cs="Times New Roman"/>
                <w:b/>
                <w:sz w:val="28"/>
                <w:szCs w:val="28"/>
              </w:rPr>
              <w:t>Sondage vésical à demeure</w:t>
            </w:r>
          </w:p>
          <w:p w:rsidR="00B625EB" w:rsidRPr="00B27A3E" w:rsidRDefault="002D524F" w:rsidP="002D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</w:t>
            </w:r>
            <w:r w:rsidR="00843604">
              <w:rPr>
                <w:rFonts w:ascii="Calibri" w:eastAsia="Times New Roman" w:hAnsi="Calibri" w:cs="Times New Roman"/>
                <w:b/>
                <w:sz w:val="28"/>
                <w:szCs w:val="28"/>
              </w:rPr>
              <w:t>e</w:t>
            </w: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>t</w:t>
            </w:r>
            <w:r w:rsidR="00843604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>évacuateur i</w:t>
            </w:r>
            <w:r w:rsidR="002A63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n</w:t>
            </w: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>t</w:t>
            </w:r>
            <w:r w:rsidR="002A63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ermittent</w:t>
            </w:r>
          </w:p>
          <w:p w:rsidR="00B625EB" w:rsidRPr="00EA0208" w:rsidRDefault="00B625EB" w:rsidP="00B62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-BoldMT-SC700"/>
                <w:b/>
                <w:bCs/>
                <w:color w:val="283584"/>
                <w:sz w:val="24"/>
                <w:szCs w:val="24"/>
              </w:rPr>
            </w:pPr>
            <w:r w:rsidRPr="00B27A3E">
              <w:rPr>
                <w:rFonts w:ascii="Calibri" w:eastAsia="Times New Roman" w:hAnsi="Calibri" w:cs="Times New Roman"/>
                <w:b/>
                <w:sz w:val="28"/>
                <w:szCs w:val="28"/>
              </w:rPr>
              <w:t>Pose et gestion</w:t>
            </w:r>
            <w:r>
              <w:rPr>
                <w:rFonts w:cs="TimesNewRomanPS-BoldMT-SC700"/>
                <w:b/>
                <w:bCs/>
                <w:color w:val="283584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2F2F2"/>
          </w:tcPr>
          <w:p w:rsidR="00B625EB" w:rsidRPr="00DF538B" w:rsidRDefault="00B625EB" w:rsidP="00B625E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DF538B">
              <w:rPr>
                <w:b/>
                <w:sz w:val="18"/>
              </w:rPr>
              <w:t>Référence</w:t>
            </w:r>
          </w:p>
        </w:tc>
      </w:tr>
      <w:tr w:rsidR="00B625EB" w:rsidRPr="00F67B13" w:rsidTr="00B625EB">
        <w:trPr>
          <w:trHeight w:val="204"/>
        </w:trPr>
        <w:tc>
          <w:tcPr>
            <w:tcW w:w="1668" w:type="dxa"/>
            <w:vMerge/>
            <w:shd w:val="clear" w:color="auto" w:fill="F2F2F2"/>
          </w:tcPr>
          <w:p w:rsidR="00B625EB" w:rsidRPr="00F67B13" w:rsidRDefault="00B625EB" w:rsidP="00B625E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:rsidR="00B625EB" w:rsidRPr="00F67B13" w:rsidRDefault="00B625EB" w:rsidP="00B625EB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shd w:val="clear" w:color="auto" w:fill="F2F2F2"/>
          </w:tcPr>
          <w:p w:rsidR="00B625EB" w:rsidRPr="00F67B13" w:rsidRDefault="00B625EB" w:rsidP="00B625EB">
            <w:pPr>
              <w:spacing w:after="0" w:line="240" w:lineRule="auto"/>
              <w:rPr>
                <w:sz w:val="18"/>
              </w:rPr>
            </w:pPr>
            <w:r w:rsidRPr="00F67B13">
              <w:rPr>
                <w:sz w:val="18"/>
              </w:rPr>
              <w:t>Date :    /    /201</w:t>
            </w:r>
            <w:proofErr w:type="gramStart"/>
            <w:r w:rsidRPr="00F67B13">
              <w:rPr>
                <w:sz w:val="18"/>
              </w:rPr>
              <w:t>..</w:t>
            </w:r>
            <w:proofErr w:type="gramEnd"/>
          </w:p>
        </w:tc>
      </w:tr>
      <w:tr w:rsidR="00B625EB" w:rsidRPr="00F67B13" w:rsidTr="00B625EB">
        <w:trPr>
          <w:trHeight w:val="204"/>
        </w:trPr>
        <w:tc>
          <w:tcPr>
            <w:tcW w:w="1668" w:type="dxa"/>
            <w:vMerge/>
            <w:shd w:val="clear" w:color="auto" w:fill="F2F2F2"/>
          </w:tcPr>
          <w:p w:rsidR="00B625EB" w:rsidRPr="00F67B13" w:rsidRDefault="00B625EB" w:rsidP="00B625E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:rsidR="00B625EB" w:rsidRPr="00F67B13" w:rsidRDefault="00B625EB" w:rsidP="00B625EB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shd w:val="clear" w:color="auto" w:fill="F2F2F2"/>
          </w:tcPr>
          <w:p w:rsidR="00B625EB" w:rsidRPr="00F67B13" w:rsidRDefault="00B625EB" w:rsidP="00B625EB">
            <w:pPr>
              <w:spacing w:after="0" w:line="240" w:lineRule="auto"/>
              <w:rPr>
                <w:sz w:val="18"/>
              </w:rPr>
            </w:pPr>
            <w:r w:rsidRPr="00F67B13">
              <w:rPr>
                <w:sz w:val="18"/>
              </w:rPr>
              <w:t xml:space="preserve">Version : </w:t>
            </w:r>
          </w:p>
        </w:tc>
      </w:tr>
    </w:tbl>
    <w:p w:rsidR="00F22B4C" w:rsidRDefault="00F22B4C" w:rsidP="00B625E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99"/>
        </w:rPr>
      </w:pPr>
    </w:p>
    <w:p w:rsidR="00F22B4C" w:rsidRDefault="00F22B4C" w:rsidP="00B625E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99"/>
        </w:rPr>
      </w:pPr>
    </w:p>
    <w:p w:rsidR="00F22B4C" w:rsidRDefault="00F22B4C" w:rsidP="00B625E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99"/>
        </w:rPr>
      </w:pPr>
    </w:p>
    <w:p w:rsidR="00785A23" w:rsidRPr="00B625EB" w:rsidRDefault="00785A23" w:rsidP="00B625E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99"/>
        </w:rPr>
      </w:pPr>
      <w:r w:rsidRPr="00B625EB">
        <w:rPr>
          <w:rFonts w:ascii="Calibri" w:eastAsia="Times New Roman" w:hAnsi="Calibri" w:cs="Times New Roman"/>
          <w:b/>
          <w:bCs/>
          <w:color w:val="000099"/>
        </w:rPr>
        <w:t>1. Objectif</w:t>
      </w:r>
    </w:p>
    <w:p w:rsidR="00785A23" w:rsidRPr="00252CE0" w:rsidRDefault="00D0341C" w:rsidP="00D0341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252CE0">
        <w:rPr>
          <w:rFonts w:ascii="Calibri" w:hAnsi="Calibri" w:cs="Calibri"/>
          <w:color w:val="000000"/>
          <w:sz w:val="20"/>
          <w:szCs w:val="20"/>
        </w:rPr>
        <w:t>A</w:t>
      </w:r>
      <w:r w:rsidR="00785A23" w:rsidRPr="00252CE0">
        <w:rPr>
          <w:rFonts w:ascii="Calibri" w:hAnsi="Calibri" w:cs="Calibri"/>
          <w:color w:val="000000"/>
          <w:sz w:val="20"/>
          <w:szCs w:val="20"/>
        </w:rPr>
        <w:t>ssurer l’élimination en continu des urines en prévenant la survenue d’infections</w:t>
      </w:r>
      <w:r w:rsidRPr="00252CE0">
        <w:rPr>
          <w:rFonts w:ascii="Calibri" w:hAnsi="Calibri" w:cs="Calibri"/>
          <w:color w:val="000000"/>
          <w:sz w:val="20"/>
          <w:szCs w:val="20"/>
        </w:rPr>
        <w:t xml:space="preserve"> par des mesures d’asepsie</w:t>
      </w:r>
      <w:r w:rsidR="00785A23" w:rsidRPr="00252CE0">
        <w:rPr>
          <w:rFonts w:ascii="Calibri" w:hAnsi="Calibri" w:cs="Calibri"/>
          <w:color w:val="000000"/>
          <w:sz w:val="20"/>
          <w:szCs w:val="20"/>
        </w:rPr>
        <w:t xml:space="preserve"> lors de la pose et des</w:t>
      </w:r>
      <w:r w:rsidRPr="00252CE0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785A23" w:rsidRPr="00252CE0">
        <w:rPr>
          <w:rFonts w:ascii="Calibri" w:hAnsi="Calibri" w:cs="Calibri"/>
          <w:color w:val="000000"/>
          <w:sz w:val="20"/>
          <w:szCs w:val="20"/>
        </w:rPr>
        <w:t xml:space="preserve">manipulations </w:t>
      </w:r>
      <w:r w:rsidR="004A639B" w:rsidRPr="00252CE0">
        <w:rPr>
          <w:rFonts w:ascii="Calibri" w:hAnsi="Calibri" w:cs="Calibri"/>
          <w:color w:val="000000"/>
          <w:sz w:val="20"/>
          <w:szCs w:val="20"/>
        </w:rPr>
        <w:t xml:space="preserve">du </w:t>
      </w:r>
      <w:r w:rsidR="004A639B" w:rsidRPr="00F2668A">
        <w:rPr>
          <w:rFonts w:ascii="Calibri" w:hAnsi="Calibri" w:cs="Calibri"/>
          <w:color w:val="000000"/>
          <w:sz w:val="20"/>
          <w:szCs w:val="20"/>
        </w:rPr>
        <w:t xml:space="preserve">dispositif et </w:t>
      </w:r>
      <w:r w:rsidR="00D421F1" w:rsidRPr="00F2668A">
        <w:rPr>
          <w:rFonts w:ascii="Calibri" w:hAnsi="Calibri" w:cs="Calibri"/>
          <w:color w:val="000000"/>
          <w:sz w:val="20"/>
          <w:szCs w:val="20"/>
        </w:rPr>
        <w:t>par le</w:t>
      </w:r>
      <w:r w:rsidR="00D421F1" w:rsidRPr="00252CE0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4A639B" w:rsidRPr="00252CE0">
        <w:rPr>
          <w:rFonts w:ascii="Calibri" w:hAnsi="Calibri" w:cs="Calibri"/>
          <w:color w:val="000000"/>
          <w:sz w:val="20"/>
          <w:szCs w:val="20"/>
        </w:rPr>
        <w:t xml:space="preserve">maintien </w:t>
      </w:r>
      <w:r w:rsidR="00A64299" w:rsidRPr="00252CE0">
        <w:rPr>
          <w:rFonts w:ascii="Calibri" w:hAnsi="Calibri" w:cs="Calibri"/>
          <w:color w:val="000000"/>
          <w:sz w:val="20"/>
          <w:szCs w:val="20"/>
        </w:rPr>
        <w:t xml:space="preserve">du </w:t>
      </w:r>
      <w:r w:rsidR="004A639B" w:rsidRPr="00252CE0">
        <w:rPr>
          <w:rFonts w:ascii="Calibri" w:hAnsi="Calibri" w:cs="Calibri"/>
          <w:color w:val="000000"/>
          <w:sz w:val="20"/>
          <w:szCs w:val="20"/>
        </w:rPr>
        <w:t>système clos pendant toute la durée du drainage</w:t>
      </w:r>
      <w:r w:rsidR="00785A23" w:rsidRPr="00252CE0">
        <w:rPr>
          <w:rFonts w:ascii="Calibri" w:hAnsi="Calibri" w:cs="Calibri"/>
          <w:color w:val="000000"/>
          <w:sz w:val="20"/>
          <w:szCs w:val="20"/>
        </w:rPr>
        <w:t>.</w:t>
      </w:r>
    </w:p>
    <w:p w:rsidR="00D0341C" w:rsidRPr="00062FEF" w:rsidRDefault="00D0341C" w:rsidP="00D0341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  <w:szCs w:val="20"/>
        </w:rPr>
      </w:pPr>
    </w:p>
    <w:p w:rsidR="005E1C2D" w:rsidRPr="003C100A" w:rsidRDefault="005E1C2D" w:rsidP="003C100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99"/>
        </w:rPr>
      </w:pPr>
      <w:r w:rsidRPr="003C100A">
        <w:rPr>
          <w:rFonts w:ascii="Calibri" w:eastAsia="Times New Roman" w:hAnsi="Calibri" w:cs="Times New Roman"/>
          <w:b/>
          <w:bCs/>
          <w:color w:val="000099"/>
        </w:rPr>
        <w:t>2. Domaine d’application</w:t>
      </w:r>
      <w:r w:rsidR="001C4311">
        <w:rPr>
          <w:rFonts w:ascii="Calibri" w:eastAsia="Times New Roman" w:hAnsi="Calibri" w:cs="Times New Roman"/>
          <w:b/>
          <w:bCs/>
          <w:color w:val="000099"/>
        </w:rPr>
        <w:t xml:space="preserve"> </w:t>
      </w:r>
    </w:p>
    <w:p w:rsidR="005E1C2D" w:rsidRPr="003C100A" w:rsidRDefault="00D421F1" w:rsidP="003C100A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Calibri" w:hAnsi="Calibri" w:cs="Calibri"/>
          <w:color w:val="000000"/>
          <w:sz w:val="20"/>
          <w:szCs w:val="20"/>
        </w:rPr>
      </w:pPr>
      <w:r w:rsidRPr="003C100A">
        <w:rPr>
          <w:rFonts w:ascii="Calibri" w:hAnsi="Calibri" w:cs="Calibri"/>
          <w:color w:val="000000"/>
          <w:sz w:val="20"/>
          <w:szCs w:val="20"/>
        </w:rPr>
        <w:t xml:space="preserve">- </w:t>
      </w:r>
      <w:r w:rsidR="002D524F">
        <w:rPr>
          <w:rFonts w:ascii="Calibri" w:hAnsi="Calibri" w:cs="Calibri"/>
          <w:color w:val="000000"/>
          <w:sz w:val="20"/>
          <w:szCs w:val="20"/>
        </w:rPr>
        <w:t>R</w:t>
      </w:r>
      <w:r w:rsidR="005E1C2D" w:rsidRPr="003C100A">
        <w:rPr>
          <w:rFonts w:ascii="Calibri" w:hAnsi="Calibri" w:cs="Calibri"/>
          <w:color w:val="000000"/>
          <w:sz w:val="20"/>
          <w:szCs w:val="20"/>
        </w:rPr>
        <w:t>elevant de la prescription médicale : les infirmiers sont habilité</w:t>
      </w:r>
      <w:r w:rsidR="00CA7A47">
        <w:rPr>
          <w:rFonts w:ascii="Calibri" w:hAnsi="Calibri" w:cs="Calibri"/>
          <w:color w:val="000000"/>
          <w:sz w:val="20"/>
          <w:szCs w:val="20"/>
        </w:rPr>
        <w:t>s à poser une sonde à demeure à</w:t>
      </w:r>
      <w:r w:rsidR="003C100A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5E1C2D" w:rsidRPr="003C100A">
        <w:rPr>
          <w:rFonts w:ascii="Calibri" w:hAnsi="Calibri" w:cs="Calibri"/>
          <w:color w:val="000000"/>
          <w:sz w:val="20"/>
          <w:szCs w:val="20"/>
        </w:rPr>
        <w:t>l’exception du 1er sondage chez l’homme en cas de rétention ; et à retirer une sonde à demeure.</w:t>
      </w:r>
    </w:p>
    <w:p w:rsidR="005E1C2D" w:rsidRPr="003C100A" w:rsidRDefault="005E1C2D" w:rsidP="003C100A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3C100A">
        <w:rPr>
          <w:rFonts w:ascii="Calibri" w:hAnsi="Calibri" w:cs="Calibri"/>
          <w:color w:val="000000"/>
          <w:sz w:val="20"/>
          <w:szCs w:val="20"/>
        </w:rPr>
        <w:t xml:space="preserve">- </w:t>
      </w:r>
      <w:r w:rsidR="002D524F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3C100A">
        <w:rPr>
          <w:rFonts w:ascii="Calibri" w:hAnsi="Calibri" w:cs="Calibri"/>
          <w:color w:val="000000"/>
          <w:sz w:val="20"/>
          <w:szCs w:val="20"/>
        </w:rPr>
        <w:t xml:space="preserve">Relevant du rôle propre des infirmiers : </w:t>
      </w:r>
    </w:p>
    <w:p w:rsidR="00F2668A" w:rsidRDefault="00CA7A47" w:rsidP="00A74077">
      <w:pPr>
        <w:pStyle w:val="Paragraphedeliste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l</w:t>
      </w:r>
      <w:r w:rsidR="005E1C2D" w:rsidRPr="00F2668A">
        <w:rPr>
          <w:rFonts w:ascii="Calibri" w:hAnsi="Calibri" w:cs="Calibri"/>
          <w:color w:val="000000"/>
          <w:sz w:val="20"/>
          <w:szCs w:val="20"/>
        </w:rPr>
        <w:t xml:space="preserve">a surveillance de l'élimination urinaire et changement de sondes vésicales. </w:t>
      </w:r>
    </w:p>
    <w:p w:rsidR="005E1C2D" w:rsidRPr="00F2668A" w:rsidRDefault="00CA7A47" w:rsidP="00A74077">
      <w:pPr>
        <w:pStyle w:val="Paragraphedeliste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l</w:t>
      </w:r>
      <w:r w:rsidR="005E1C2D" w:rsidRPr="00F2668A">
        <w:rPr>
          <w:rFonts w:ascii="Calibri" w:hAnsi="Calibri" w:cs="Calibri"/>
          <w:color w:val="000000"/>
          <w:sz w:val="20"/>
          <w:szCs w:val="20"/>
        </w:rPr>
        <w:t>es soins de toilette, vidange du collecteur sont assurés en collaboration avec des aides-soignants, auxiliaires de puériculture ou aides médico-psychologiques dans les limites de la qualification reconnue à ces der</w:t>
      </w:r>
      <w:r w:rsidR="00B53FBA" w:rsidRPr="00F2668A">
        <w:rPr>
          <w:rFonts w:ascii="Calibri" w:hAnsi="Calibri" w:cs="Calibri"/>
          <w:color w:val="000000"/>
          <w:sz w:val="20"/>
          <w:szCs w:val="20"/>
        </w:rPr>
        <w:t>niers du fait de leur formation.</w:t>
      </w:r>
    </w:p>
    <w:p w:rsidR="00AE7616" w:rsidRDefault="00AE7616" w:rsidP="00B53FBA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0000FF"/>
          <w:sz w:val="24"/>
          <w:szCs w:val="24"/>
        </w:rPr>
      </w:pPr>
    </w:p>
    <w:p w:rsidR="004D548A" w:rsidRDefault="005E1C2D" w:rsidP="004D54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99"/>
        </w:rPr>
      </w:pPr>
      <w:r w:rsidRPr="00C24385">
        <w:rPr>
          <w:rFonts w:ascii="Calibri" w:eastAsia="Times New Roman" w:hAnsi="Calibri" w:cs="Times New Roman"/>
          <w:b/>
          <w:bCs/>
          <w:color w:val="000099"/>
        </w:rPr>
        <w:t>3</w:t>
      </w:r>
      <w:r w:rsidR="004D548A" w:rsidRPr="00C24385">
        <w:rPr>
          <w:rFonts w:ascii="Calibri" w:eastAsia="Times New Roman" w:hAnsi="Calibri" w:cs="Times New Roman"/>
          <w:b/>
          <w:bCs/>
          <w:color w:val="000099"/>
        </w:rPr>
        <w:t xml:space="preserve">. </w:t>
      </w:r>
      <w:r w:rsidR="001D1C0C">
        <w:rPr>
          <w:rFonts w:ascii="Calibri" w:eastAsia="Times New Roman" w:hAnsi="Calibri" w:cs="Times New Roman"/>
          <w:b/>
          <w:bCs/>
          <w:color w:val="000099"/>
        </w:rPr>
        <w:t>Sondage vésical à demeure</w:t>
      </w:r>
    </w:p>
    <w:p w:rsidR="001D1C0C" w:rsidRPr="00A3715E" w:rsidRDefault="001D1C0C" w:rsidP="00A3715E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u w:val="single"/>
        </w:rPr>
      </w:pPr>
      <w:r w:rsidRPr="00A3715E">
        <w:rPr>
          <w:rFonts w:ascii="Calibri" w:eastAsia="Times New Roman" w:hAnsi="Calibri" w:cs="Times New Roman"/>
          <w:b/>
          <w:bCs/>
          <w:u w:val="single"/>
        </w:rPr>
        <w:t>Définition</w:t>
      </w:r>
    </w:p>
    <w:p w:rsidR="00EA0208" w:rsidRPr="00C24385" w:rsidRDefault="00EA0208" w:rsidP="00C24385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Calibri" w:hAnsi="Calibri" w:cs="Calibri"/>
          <w:color w:val="000000"/>
          <w:sz w:val="20"/>
          <w:szCs w:val="20"/>
        </w:rPr>
      </w:pPr>
      <w:r w:rsidRPr="00C24385">
        <w:rPr>
          <w:rFonts w:ascii="Calibri" w:hAnsi="Calibri" w:cs="Calibri"/>
          <w:color w:val="000000"/>
          <w:sz w:val="20"/>
          <w:szCs w:val="20"/>
        </w:rPr>
        <w:t xml:space="preserve">- </w:t>
      </w:r>
      <w:r w:rsidR="004D548A" w:rsidRPr="00C24385">
        <w:rPr>
          <w:rFonts w:ascii="Calibri" w:hAnsi="Calibri" w:cs="Calibri"/>
          <w:color w:val="000000"/>
          <w:sz w:val="20"/>
          <w:szCs w:val="20"/>
        </w:rPr>
        <w:t>Le sondage vésical</w:t>
      </w:r>
      <w:r w:rsidR="00687A84" w:rsidRPr="00C24385">
        <w:rPr>
          <w:rFonts w:ascii="Calibri" w:hAnsi="Calibri" w:cs="Calibri"/>
          <w:color w:val="000000"/>
          <w:sz w:val="20"/>
          <w:szCs w:val="20"/>
        </w:rPr>
        <w:t xml:space="preserve"> est un soin invasif</w:t>
      </w:r>
      <w:r w:rsidR="004D548A" w:rsidRPr="00C24385">
        <w:rPr>
          <w:rFonts w:ascii="Calibri" w:hAnsi="Calibri" w:cs="Calibri"/>
          <w:color w:val="000000"/>
          <w:sz w:val="20"/>
          <w:szCs w:val="20"/>
        </w:rPr>
        <w:t xml:space="preserve"> correspond</w:t>
      </w:r>
      <w:r w:rsidR="00687A84" w:rsidRPr="00C24385">
        <w:rPr>
          <w:rFonts w:ascii="Calibri" w:hAnsi="Calibri" w:cs="Calibri"/>
          <w:color w:val="000000"/>
          <w:sz w:val="20"/>
          <w:szCs w:val="20"/>
        </w:rPr>
        <w:t>ant</w:t>
      </w:r>
      <w:r w:rsidR="004D548A" w:rsidRPr="00C24385">
        <w:rPr>
          <w:rFonts w:ascii="Calibri" w:hAnsi="Calibri" w:cs="Calibri"/>
          <w:color w:val="000000"/>
          <w:sz w:val="20"/>
          <w:szCs w:val="20"/>
        </w:rPr>
        <w:t xml:space="preserve"> à l’introduction aseptique d’une sonde stérile dans la vessie par voie urétrale.</w:t>
      </w:r>
      <w:r w:rsidR="00551B11" w:rsidRPr="00C24385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EA0208" w:rsidRPr="00C24385" w:rsidRDefault="0037739D" w:rsidP="00C24385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Calibri" w:hAnsi="Calibri" w:cs="Calibri"/>
          <w:color w:val="000000"/>
          <w:sz w:val="20"/>
          <w:szCs w:val="20"/>
        </w:rPr>
      </w:pPr>
      <w:r w:rsidRPr="00C24385">
        <w:rPr>
          <w:rFonts w:ascii="Calibri" w:hAnsi="Calibri" w:cs="Calibri"/>
          <w:color w:val="000000"/>
          <w:sz w:val="20"/>
          <w:szCs w:val="20"/>
        </w:rPr>
        <w:t xml:space="preserve">- </w:t>
      </w:r>
      <w:r w:rsidR="00EA0208" w:rsidRPr="00C24385">
        <w:rPr>
          <w:rFonts w:ascii="Calibri" w:hAnsi="Calibri" w:cs="Calibri"/>
          <w:color w:val="000000"/>
          <w:sz w:val="20"/>
          <w:szCs w:val="20"/>
        </w:rPr>
        <w:t xml:space="preserve">Il correspond à la fermeture du système </w:t>
      </w:r>
      <w:r w:rsidR="00D264E2" w:rsidRPr="00C24385">
        <w:rPr>
          <w:rFonts w:ascii="Calibri" w:hAnsi="Calibri" w:cs="Calibri"/>
          <w:color w:val="000000"/>
          <w:sz w:val="20"/>
          <w:szCs w:val="20"/>
        </w:rPr>
        <w:t xml:space="preserve">stérile </w:t>
      </w:r>
      <w:r w:rsidR="00EA0208" w:rsidRPr="00C24385">
        <w:rPr>
          <w:rFonts w:ascii="Calibri" w:hAnsi="Calibri" w:cs="Calibri"/>
          <w:color w:val="000000"/>
          <w:sz w:val="20"/>
          <w:szCs w:val="20"/>
        </w:rPr>
        <w:t>d’évacuation urinaire</w:t>
      </w:r>
      <w:r w:rsidR="00D264E2" w:rsidRPr="00C24385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EA0208" w:rsidRPr="00C24385">
        <w:rPr>
          <w:rFonts w:ascii="Calibri" w:hAnsi="Calibri" w:cs="Calibri"/>
          <w:color w:val="000000"/>
          <w:sz w:val="20"/>
          <w:szCs w:val="20"/>
        </w:rPr>
        <w:t>et à l’interdiction de déconnecter sonde/</w:t>
      </w:r>
      <w:r w:rsidR="0087244E" w:rsidRPr="00C24385">
        <w:rPr>
          <w:rFonts w:ascii="Calibri" w:hAnsi="Calibri" w:cs="Calibri"/>
          <w:color w:val="000000"/>
          <w:sz w:val="20"/>
          <w:szCs w:val="20"/>
        </w:rPr>
        <w:t>collecteur</w:t>
      </w:r>
      <w:r w:rsidR="00EA0208" w:rsidRPr="00C24385">
        <w:rPr>
          <w:rFonts w:ascii="Calibri" w:hAnsi="Calibri" w:cs="Calibri"/>
          <w:color w:val="000000"/>
          <w:sz w:val="20"/>
          <w:szCs w:val="20"/>
        </w:rPr>
        <w:t xml:space="preserve"> pendant la durée du sondage</w:t>
      </w:r>
      <w:r w:rsidR="007D3569" w:rsidRPr="00C24385">
        <w:rPr>
          <w:rFonts w:ascii="Calibri" w:hAnsi="Calibri" w:cs="Calibri"/>
          <w:color w:val="000000"/>
          <w:sz w:val="20"/>
          <w:szCs w:val="20"/>
        </w:rPr>
        <w:t>.</w:t>
      </w:r>
      <w:r w:rsidR="00EA0208" w:rsidRPr="00C24385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441708" w:rsidRPr="00C24385" w:rsidRDefault="00EA0208" w:rsidP="00C24385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Calibri" w:hAnsi="Calibri" w:cs="Calibri"/>
          <w:color w:val="000000"/>
          <w:sz w:val="20"/>
          <w:szCs w:val="20"/>
        </w:rPr>
      </w:pPr>
      <w:r w:rsidRPr="00C24385">
        <w:rPr>
          <w:rFonts w:ascii="Calibri" w:hAnsi="Calibri" w:cs="Calibri"/>
          <w:color w:val="000000"/>
          <w:sz w:val="20"/>
          <w:szCs w:val="20"/>
        </w:rPr>
        <w:t>- Le dispositif sonde</w:t>
      </w:r>
      <w:r w:rsidR="0087244E" w:rsidRPr="00C24385">
        <w:rPr>
          <w:rFonts w:ascii="Calibri" w:hAnsi="Calibri" w:cs="Calibri"/>
          <w:color w:val="000000"/>
          <w:sz w:val="20"/>
          <w:szCs w:val="20"/>
        </w:rPr>
        <w:t>/collecteur</w:t>
      </w:r>
      <w:r w:rsidRPr="00C24385">
        <w:rPr>
          <w:rFonts w:ascii="Calibri" w:hAnsi="Calibri" w:cs="Calibri"/>
          <w:color w:val="000000"/>
          <w:sz w:val="20"/>
          <w:szCs w:val="20"/>
        </w:rPr>
        <w:t xml:space="preserve"> comporte des points d’entrée à risque de contamination soit au moment du sondage soit au cours des manipulations du système de drainage.</w:t>
      </w:r>
    </w:p>
    <w:p w:rsidR="00AE7616" w:rsidRPr="00906F85" w:rsidRDefault="00AE7616" w:rsidP="00906F85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u w:val="single"/>
        </w:rPr>
      </w:pPr>
    </w:p>
    <w:p w:rsidR="00B63792" w:rsidRPr="00906F85" w:rsidRDefault="00B63792" w:rsidP="00906F85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u w:val="single"/>
        </w:rPr>
      </w:pPr>
      <w:r w:rsidRPr="00906F85">
        <w:rPr>
          <w:rFonts w:ascii="Calibri" w:eastAsia="Times New Roman" w:hAnsi="Calibri" w:cs="Times New Roman"/>
          <w:b/>
          <w:bCs/>
          <w:u w:val="single"/>
        </w:rPr>
        <w:t>Principes à respecter : l</w:t>
      </w:r>
      <w:r w:rsidR="005E1C2D" w:rsidRPr="00906F85">
        <w:rPr>
          <w:rFonts w:ascii="Calibri" w:eastAsia="Times New Roman" w:hAnsi="Calibri" w:cs="Times New Roman"/>
          <w:b/>
          <w:bCs/>
          <w:u w:val="single"/>
        </w:rPr>
        <w:t>e système clos </w:t>
      </w:r>
    </w:p>
    <w:p w:rsidR="00F22B4C" w:rsidRPr="001F488C" w:rsidRDefault="00B63792" w:rsidP="00906F85">
      <w:pPr>
        <w:autoSpaceDE w:val="0"/>
        <w:autoSpaceDN w:val="0"/>
        <w:adjustRightInd w:val="0"/>
        <w:spacing w:before="120" w:after="0" w:line="240" w:lineRule="auto"/>
        <w:ind w:left="142"/>
        <w:jc w:val="both"/>
        <w:rPr>
          <w:rFonts w:ascii="Calibri" w:hAnsi="Calibri" w:cs="Calibri"/>
          <w:color w:val="000000"/>
          <w:sz w:val="20"/>
          <w:szCs w:val="20"/>
        </w:rPr>
      </w:pPr>
      <w:r w:rsidRPr="001F488C">
        <w:rPr>
          <w:rFonts w:ascii="Calibri" w:hAnsi="Calibri" w:cs="Calibri"/>
          <w:color w:val="000000"/>
          <w:sz w:val="20"/>
          <w:szCs w:val="20"/>
        </w:rPr>
        <w:t xml:space="preserve">Le sondage urinaire à demeure est </w:t>
      </w:r>
      <w:proofErr w:type="gramStart"/>
      <w:r w:rsidRPr="001F488C">
        <w:rPr>
          <w:rFonts w:ascii="Calibri" w:hAnsi="Calibri" w:cs="Calibri"/>
          <w:color w:val="000000"/>
          <w:sz w:val="20"/>
          <w:szCs w:val="20"/>
        </w:rPr>
        <w:t>effectué</w:t>
      </w:r>
      <w:proofErr w:type="gramEnd"/>
      <w:r w:rsidRPr="001F488C">
        <w:rPr>
          <w:rFonts w:ascii="Calibri" w:hAnsi="Calibri" w:cs="Calibri"/>
          <w:color w:val="000000"/>
          <w:sz w:val="20"/>
          <w:szCs w:val="20"/>
        </w:rPr>
        <w:t xml:space="preserve"> sur prescription médicale, ses indications sont limitées et doivent être reconsidérées quotidiennement. Les alternatives au sondage doivent être recherchées : sondage intermittent, étui pénien chez l’homme, cathéter </w:t>
      </w:r>
      <w:proofErr w:type="spellStart"/>
      <w:r w:rsidRPr="001F488C">
        <w:rPr>
          <w:rFonts w:ascii="Calibri" w:hAnsi="Calibri" w:cs="Calibri"/>
          <w:color w:val="000000"/>
          <w:sz w:val="20"/>
          <w:szCs w:val="20"/>
        </w:rPr>
        <w:t>sus-pubien</w:t>
      </w:r>
      <w:proofErr w:type="spellEnd"/>
      <w:r w:rsidRPr="001F488C">
        <w:rPr>
          <w:rFonts w:ascii="Calibri" w:hAnsi="Calibri" w:cs="Calibri"/>
          <w:color w:val="000000"/>
          <w:sz w:val="20"/>
          <w:szCs w:val="20"/>
        </w:rPr>
        <w:t xml:space="preserve">, etc. L’échographie </w:t>
      </w:r>
      <w:proofErr w:type="spellStart"/>
      <w:r w:rsidRPr="001F488C">
        <w:rPr>
          <w:rFonts w:ascii="Calibri" w:hAnsi="Calibri" w:cs="Calibri"/>
          <w:color w:val="000000"/>
          <w:sz w:val="20"/>
          <w:szCs w:val="20"/>
        </w:rPr>
        <w:t>sus-pubienne</w:t>
      </w:r>
      <w:proofErr w:type="spellEnd"/>
      <w:r w:rsidRPr="001F488C">
        <w:rPr>
          <w:rFonts w:ascii="Calibri" w:hAnsi="Calibri" w:cs="Calibri"/>
          <w:color w:val="000000"/>
          <w:sz w:val="20"/>
          <w:szCs w:val="20"/>
        </w:rPr>
        <w:t xml:space="preserve"> (mesure du résidu vésical) oriente l’indication (ou pas) du sondage.</w:t>
      </w:r>
    </w:p>
    <w:p w:rsidR="00B63792" w:rsidRPr="00AF7B41" w:rsidRDefault="002D524F" w:rsidP="00D0341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9A51699" wp14:editId="3D60C1D3">
                <wp:simplePos x="0" y="0"/>
                <wp:positionH relativeFrom="column">
                  <wp:posOffset>-547370</wp:posOffset>
                </wp:positionH>
                <wp:positionV relativeFrom="paragraph">
                  <wp:posOffset>132080</wp:posOffset>
                </wp:positionV>
                <wp:extent cx="1894205" cy="914400"/>
                <wp:effectExtent l="76200" t="57150" r="67945" b="95250"/>
                <wp:wrapNone/>
                <wp:docPr id="2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4205" cy="914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702B" w:rsidRPr="00293D88" w:rsidRDefault="001D702B" w:rsidP="001D70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293D88">
                              <w:rPr>
                                <w:b/>
                              </w:rPr>
                              <w:t xml:space="preserve">1. Sonde </w:t>
                            </w:r>
                            <w:r w:rsidRPr="00293D88">
                              <w:rPr>
                                <w:b/>
                                <w:u w:val="single"/>
                              </w:rPr>
                              <w:t>fixée</w:t>
                            </w:r>
                            <w:r w:rsidRPr="00293D88">
                              <w:rPr>
                                <w:b/>
                              </w:rPr>
                              <w:t xml:space="preserve"> </w:t>
                            </w:r>
                            <w:r w:rsidRPr="00293D88">
                              <w:t>s</w:t>
                            </w:r>
                            <w:r w:rsidRPr="00293D88">
                              <w:rPr>
                                <w:sz w:val="20"/>
                                <w:szCs w:val="18"/>
                              </w:rPr>
                              <w:t xml:space="preserve">ur la cuisse </w:t>
                            </w:r>
                          </w:p>
                          <w:p w:rsidR="001D702B" w:rsidRPr="00293D88" w:rsidRDefault="001D702B" w:rsidP="001D702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proofErr w:type="gramStart"/>
                            <w:r w:rsidRPr="00293D88">
                              <w:rPr>
                                <w:sz w:val="20"/>
                                <w:szCs w:val="18"/>
                              </w:rPr>
                              <w:t>ou</w:t>
                            </w:r>
                            <w:proofErr w:type="gramEnd"/>
                            <w:r w:rsidRPr="00293D88">
                              <w:rPr>
                                <w:sz w:val="20"/>
                                <w:szCs w:val="18"/>
                              </w:rPr>
                              <w:t xml:space="preserve"> l’abdomen (chez l’homme)</w:t>
                            </w:r>
                          </w:p>
                          <w:p w:rsidR="001D702B" w:rsidRPr="00293D88" w:rsidRDefault="001D702B" w:rsidP="001D702B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:rsidR="001D702B" w:rsidRPr="00293D88" w:rsidRDefault="001D702B" w:rsidP="001D702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18"/>
                              </w:rPr>
                            </w:pPr>
                            <w:r w:rsidRPr="00293D88">
                              <w:rPr>
                                <w:i/>
                                <w:sz w:val="20"/>
                                <w:szCs w:val="18"/>
                              </w:rPr>
                              <w:t xml:space="preserve">Empêche la traction de la sonde sur le méat urinaire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left:0;text-align:left;margin-left:-43.1pt;margin-top:10.4pt;width:149.15pt;height:1in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" fillcolor="#c0504d [3205]" strokecolor="white [3201]" strokeweight="3pt">
                <v:shadow on="t" color="black" opacity="24903f" origin=",.5" offset="0,.55556mm"/>
                <v:textbox>
                  <w:txbxContent>
                    <w:p w:rsidR="001D702B" w:rsidRPr="00293D88" w:rsidRDefault="001D702B" w:rsidP="001D702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293D88">
                        <w:rPr>
                          <w:b/>
                        </w:rPr>
                        <w:t xml:space="preserve">1. Sonde </w:t>
                      </w:r>
                      <w:r w:rsidRPr="00293D88">
                        <w:rPr>
                          <w:b/>
                          <w:u w:val="single"/>
                        </w:rPr>
                        <w:t>fixée</w:t>
                      </w:r>
                      <w:r w:rsidRPr="00293D88">
                        <w:rPr>
                          <w:b/>
                        </w:rPr>
                        <w:t xml:space="preserve"> </w:t>
                      </w:r>
                      <w:r w:rsidRPr="00293D88">
                        <w:t>s</w:t>
                      </w:r>
                      <w:r w:rsidRPr="00293D88">
                        <w:rPr>
                          <w:sz w:val="20"/>
                          <w:szCs w:val="18"/>
                        </w:rPr>
                        <w:t xml:space="preserve">ur la cuisse </w:t>
                      </w:r>
                    </w:p>
                    <w:p w:rsidR="001D702B" w:rsidRPr="00293D88" w:rsidRDefault="001D702B" w:rsidP="001D702B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proofErr w:type="gramStart"/>
                      <w:r w:rsidRPr="00293D88">
                        <w:rPr>
                          <w:sz w:val="20"/>
                          <w:szCs w:val="18"/>
                        </w:rPr>
                        <w:t>ou</w:t>
                      </w:r>
                      <w:proofErr w:type="gramEnd"/>
                      <w:r w:rsidRPr="00293D88">
                        <w:rPr>
                          <w:sz w:val="20"/>
                          <w:szCs w:val="18"/>
                        </w:rPr>
                        <w:t xml:space="preserve"> l’abdomen (chez l’homme)</w:t>
                      </w:r>
                    </w:p>
                    <w:p w:rsidR="001D702B" w:rsidRPr="00293D88" w:rsidRDefault="001D702B" w:rsidP="001D702B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</w:p>
                    <w:p w:rsidR="001D702B" w:rsidRPr="00293D88" w:rsidRDefault="001D702B" w:rsidP="001D702B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18"/>
                        </w:rPr>
                      </w:pPr>
                      <w:r w:rsidRPr="00293D88">
                        <w:rPr>
                          <w:i/>
                          <w:sz w:val="20"/>
                          <w:szCs w:val="18"/>
                        </w:rPr>
                        <w:t xml:space="preserve">Empêche la traction de la sonde sur le méat urinaire </w:t>
                      </w:r>
                    </w:p>
                  </w:txbxContent>
                </v:textbox>
              </v:rect>
            </w:pict>
          </mc:Fallback>
        </mc:AlternateContent>
      </w:r>
      <w:r w:rsidR="007D356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9EDC4DC" wp14:editId="11A6089C">
                <wp:simplePos x="0" y="0"/>
                <wp:positionH relativeFrom="column">
                  <wp:posOffset>4567555</wp:posOffset>
                </wp:positionH>
                <wp:positionV relativeFrom="paragraph">
                  <wp:posOffset>147320</wp:posOffset>
                </wp:positionV>
                <wp:extent cx="1974215" cy="800100"/>
                <wp:effectExtent l="76200" t="57150" r="83185" b="95250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215" cy="800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702B" w:rsidRDefault="001D702B" w:rsidP="001D70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 w:rsidRPr="006724FC">
                              <w:rPr>
                                <w:b/>
                                <w:szCs w:val="20"/>
                              </w:rPr>
                              <w:t xml:space="preserve">4. </w:t>
                            </w:r>
                            <w:r>
                              <w:rPr>
                                <w:b/>
                                <w:szCs w:val="20"/>
                              </w:rPr>
                              <w:t xml:space="preserve">Intérêt du </w:t>
                            </w:r>
                            <w:r w:rsidRPr="00F2668A">
                              <w:rPr>
                                <w:b/>
                                <w:szCs w:val="20"/>
                                <w:u w:val="single"/>
                              </w:rPr>
                              <w:t>maintien</w:t>
                            </w:r>
                            <w:r>
                              <w:rPr>
                                <w:b/>
                                <w:szCs w:val="20"/>
                              </w:rPr>
                              <w:t xml:space="preserve"> </w:t>
                            </w:r>
                          </w:p>
                          <w:p w:rsidR="001D702B" w:rsidRPr="006724FC" w:rsidRDefault="001D702B" w:rsidP="001D70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Cs w:val="20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b/>
                                <w:szCs w:val="20"/>
                              </w:rPr>
                              <w:t xml:space="preserve">  sondage</w:t>
                            </w:r>
                          </w:p>
                          <w:p w:rsidR="00F2668A" w:rsidRDefault="00F2668A" w:rsidP="001D702B">
                            <w:pPr>
                              <w:spacing w:after="0" w:line="240" w:lineRule="auto"/>
                              <w:jc w:val="center"/>
                              <w:rPr>
                                <w:szCs w:val="20"/>
                              </w:rPr>
                            </w:pPr>
                          </w:p>
                          <w:p w:rsidR="001D702B" w:rsidRPr="00F2668A" w:rsidRDefault="001D702B" w:rsidP="001D702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Cs w:val="20"/>
                              </w:rPr>
                            </w:pPr>
                            <w:r w:rsidRPr="00F2668A">
                              <w:rPr>
                                <w:i/>
                                <w:szCs w:val="20"/>
                              </w:rPr>
                              <w:t>Evalué chaque jour</w:t>
                            </w:r>
                          </w:p>
                          <w:p w:rsidR="001D702B" w:rsidRPr="006724FC" w:rsidRDefault="001D702B" w:rsidP="001D70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</w:p>
                          <w:p w:rsidR="001D702B" w:rsidRPr="006724FC" w:rsidRDefault="001D702B" w:rsidP="001D70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</w:p>
                          <w:p w:rsidR="001D702B" w:rsidRPr="006724FC" w:rsidRDefault="001D702B" w:rsidP="001D702B">
                            <w:pPr>
                              <w:spacing w:after="0" w:line="240" w:lineRule="auto"/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359.65pt;margin-top:11.6pt;width:155.45pt;height:6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" fillcolor="#c0504d [3205]" strokecolor="white [3201]" strokeweight="3pt">
                <v:shadow on="t" color="black" opacity="24903f" origin=",.5" offset="0,.55556mm"/>
                <v:textbox>
                  <w:txbxContent>
                    <w:p w:rsidR="001D702B" w:rsidRDefault="001D702B" w:rsidP="001D702B">
                      <w:pPr>
                        <w:spacing w:after="0" w:line="240" w:lineRule="auto"/>
                        <w:jc w:val="center"/>
                        <w:rPr>
                          <w:b/>
                          <w:szCs w:val="20"/>
                        </w:rPr>
                      </w:pPr>
                      <w:r w:rsidRPr="006724FC">
                        <w:rPr>
                          <w:b/>
                          <w:szCs w:val="20"/>
                        </w:rPr>
                        <w:t xml:space="preserve">4. </w:t>
                      </w:r>
                      <w:r>
                        <w:rPr>
                          <w:b/>
                          <w:szCs w:val="20"/>
                        </w:rPr>
                        <w:t xml:space="preserve">Intérêt du </w:t>
                      </w:r>
                      <w:r w:rsidRPr="00F2668A">
                        <w:rPr>
                          <w:b/>
                          <w:szCs w:val="20"/>
                          <w:u w:val="single"/>
                        </w:rPr>
                        <w:t>maintien</w:t>
                      </w:r>
                      <w:r>
                        <w:rPr>
                          <w:b/>
                          <w:szCs w:val="20"/>
                        </w:rPr>
                        <w:t xml:space="preserve"> </w:t>
                      </w:r>
                    </w:p>
                    <w:p w:rsidR="001D702B" w:rsidRPr="006724FC" w:rsidRDefault="001D702B" w:rsidP="001D702B">
                      <w:pPr>
                        <w:spacing w:after="0" w:line="240" w:lineRule="auto"/>
                        <w:jc w:val="center"/>
                        <w:rPr>
                          <w:b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szCs w:val="20"/>
                        </w:rPr>
                        <w:t>du</w:t>
                      </w:r>
                      <w:proofErr w:type="gramEnd"/>
                      <w:r>
                        <w:rPr>
                          <w:b/>
                          <w:szCs w:val="20"/>
                        </w:rPr>
                        <w:t xml:space="preserve">  sondage</w:t>
                      </w:r>
                    </w:p>
                    <w:p w:rsidR="00F2668A" w:rsidRDefault="00F2668A" w:rsidP="001D702B">
                      <w:pPr>
                        <w:spacing w:after="0" w:line="240" w:lineRule="auto"/>
                        <w:jc w:val="center"/>
                        <w:rPr>
                          <w:szCs w:val="20"/>
                        </w:rPr>
                      </w:pPr>
                    </w:p>
                    <w:p w:rsidR="001D702B" w:rsidRPr="00F2668A" w:rsidRDefault="001D702B" w:rsidP="001D702B">
                      <w:pPr>
                        <w:spacing w:after="0" w:line="240" w:lineRule="auto"/>
                        <w:jc w:val="center"/>
                        <w:rPr>
                          <w:i/>
                          <w:szCs w:val="20"/>
                        </w:rPr>
                      </w:pPr>
                      <w:r w:rsidRPr="00F2668A">
                        <w:rPr>
                          <w:i/>
                          <w:szCs w:val="20"/>
                        </w:rPr>
                        <w:t>Evalué chaque jour</w:t>
                      </w:r>
                    </w:p>
                    <w:p w:rsidR="001D702B" w:rsidRPr="006724FC" w:rsidRDefault="001D702B" w:rsidP="001D702B">
                      <w:pPr>
                        <w:spacing w:after="0" w:line="240" w:lineRule="auto"/>
                        <w:jc w:val="center"/>
                        <w:rPr>
                          <w:b/>
                          <w:szCs w:val="20"/>
                        </w:rPr>
                      </w:pPr>
                    </w:p>
                    <w:p w:rsidR="001D702B" w:rsidRPr="006724FC" w:rsidRDefault="001D702B" w:rsidP="001D702B">
                      <w:pPr>
                        <w:spacing w:after="0" w:line="240" w:lineRule="auto"/>
                        <w:jc w:val="center"/>
                        <w:rPr>
                          <w:b/>
                          <w:szCs w:val="20"/>
                        </w:rPr>
                      </w:pPr>
                    </w:p>
                    <w:p w:rsidR="001D702B" w:rsidRPr="006724FC" w:rsidRDefault="001D702B" w:rsidP="001D702B">
                      <w:pPr>
                        <w:spacing w:after="0" w:line="240" w:lineRule="auto"/>
                        <w:jc w:val="center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A6EF6" w:rsidRDefault="005A6EF6" w:rsidP="00D663C6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0000FF"/>
          <w:sz w:val="24"/>
          <w:szCs w:val="24"/>
        </w:rPr>
      </w:pPr>
    </w:p>
    <w:p w:rsidR="005A6EF6" w:rsidRDefault="005A6EF6" w:rsidP="00D663C6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0000FF"/>
          <w:sz w:val="24"/>
          <w:szCs w:val="24"/>
        </w:rPr>
      </w:pPr>
    </w:p>
    <w:p w:rsidR="00352043" w:rsidRDefault="007D3569" w:rsidP="005E1C2D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color w:val="0000FF"/>
          <w:sz w:val="24"/>
          <w:szCs w:val="24"/>
        </w:rPr>
      </w:pPr>
      <w:r>
        <w:rPr>
          <w:rFonts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9484549" wp14:editId="7496ECE4">
                <wp:simplePos x="0" y="0"/>
                <wp:positionH relativeFrom="column">
                  <wp:posOffset>1549207</wp:posOffset>
                </wp:positionH>
                <wp:positionV relativeFrom="paragraph">
                  <wp:posOffset>167668</wp:posOffset>
                </wp:positionV>
                <wp:extent cx="3013544" cy="2464904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544" cy="2464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702B" w:rsidRDefault="001D702B">
                            <w:r>
                              <w:rPr>
                                <w:rFonts w:cs="TimesNewRomanPSMT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CE645CB" wp14:editId="091065E0">
                                  <wp:extent cx="2768400" cy="2419200"/>
                                  <wp:effectExtent l="0" t="0" r="0" b="635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8400" cy="24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8" type="#_x0000_t202" style="position:absolute;left:0;text-align:left;margin-left:122pt;margin-top:13.2pt;width:237.3pt;height:194.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" fillcolor="white [3201]" stroked="f" strokeweight=".5pt">
                <v:textbox>
                  <w:txbxContent>
                    <w:p w:rsidR="001D702B" w:rsidRDefault="001D702B">
                      <w:r>
                        <w:rPr>
                          <w:rFonts w:cs="TimesNewRomanPSMT"/>
                          <w:noProof/>
                          <w:color w:val="000000"/>
                          <w:sz w:val="24"/>
                          <w:szCs w:val="24"/>
                        </w:rPr>
                        <w:drawing>
                          <wp:inline distT="0" distB="0" distL="0" distR="0" wp14:anchorId="5CE645CB" wp14:editId="091065E0">
                            <wp:extent cx="2768400" cy="2419200"/>
                            <wp:effectExtent l="0" t="0" r="0" b="635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8400" cy="24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52043" w:rsidRDefault="00352043" w:rsidP="00D663C6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0000FF"/>
          <w:sz w:val="24"/>
          <w:szCs w:val="24"/>
        </w:rPr>
      </w:pPr>
    </w:p>
    <w:p w:rsidR="005E1C2D" w:rsidRDefault="00417A0E">
      <w:pPr>
        <w:rPr>
          <w:rFonts w:cs="TimesNewRomanPS-BoldMT"/>
          <w:b/>
          <w:bCs/>
          <w:color w:val="0000FF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65002D2" wp14:editId="1688FD25">
                <wp:simplePos x="0" y="0"/>
                <wp:positionH relativeFrom="column">
                  <wp:posOffset>-547370</wp:posOffset>
                </wp:positionH>
                <wp:positionV relativeFrom="paragraph">
                  <wp:posOffset>254264</wp:posOffset>
                </wp:positionV>
                <wp:extent cx="1889760" cy="1133475"/>
                <wp:effectExtent l="76200" t="57150" r="72390" b="104775"/>
                <wp:wrapNone/>
                <wp:docPr id="6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1133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702B" w:rsidRPr="006724FC" w:rsidRDefault="001D702B" w:rsidP="001D70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 w:rsidRPr="006724FC">
                              <w:rPr>
                                <w:b/>
                                <w:szCs w:val="20"/>
                              </w:rPr>
                              <w:t xml:space="preserve">2. Connexion </w:t>
                            </w:r>
                            <w:r w:rsidRPr="006724FC">
                              <w:rPr>
                                <w:b/>
                                <w:szCs w:val="20"/>
                                <w:u w:val="single"/>
                              </w:rPr>
                              <w:t>permanente</w:t>
                            </w:r>
                          </w:p>
                          <w:p w:rsidR="001D702B" w:rsidRPr="006724FC" w:rsidRDefault="00F2668A" w:rsidP="001D70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Cs w:val="20"/>
                              </w:rPr>
                              <w:t>s</w:t>
                            </w:r>
                            <w:r w:rsidR="001D702B" w:rsidRPr="006724FC">
                              <w:rPr>
                                <w:b/>
                                <w:szCs w:val="20"/>
                              </w:rPr>
                              <w:t>onde</w:t>
                            </w:r>
                            <w:proofErr w:type="gramEnd"/>
                            <w:r w:rsidR="001D702B" w:rsidRPr="006724FC">
                              <w:rPr>
                                <w:b/>
                                <w:szCs w:val="20"/>
                              </w:rPr>
                              <w:t xml:space="preserve"> /</w:t>
                            </w:r>
                            <w:r w:rsidR="001D702B">
                              <w:rPr>
                                <w:b/>
                                <w:szCs w:val="20"/>
                              </w:rPr>
                              <w:t xml:space="preserve"> </w:t>
                            </w:r>
                            <w:r w:rsidR="001D702B" w:rsidRPr="006724FC">
                              <w:rPr>
                                <w:b/>
                                <w:szCs w:val="20"/>
                              </w:rPr>
                              <w:t>collecteur</w:t>
                            </w:r>
                          </w:p>
                          <w:p w:rsidR="001D702B" w:rsidRPr="006724FC" w:rsidRDefault="001D702B" w:rsidP="001D702B">
                            <w:pPr>
                              <w:spacing w:after="0" w:line="240" w:lineRule="auto"/>
                              <w:rPr>
                                <w:szCs w:val="20"/>
                              </w:rPr>
                            </w:pPr>
                          </w:p>
                          <w:p w:rsidR="001D702B" w:rsidRPr="006724FC" w:rsidRDefault="001D702B" w:rsidP="001D702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6724F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Toute déconnexion, même accidentelle est un risque élevé d’infection urinaire </w:t>
                            </w:r>
                          </w:p>
                          <w:p w:rsidR="001D702B" w:rsidRPr="006724FC" w:rsidRDefault="001D702B" w:rsidP="001D70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</w:p>
                          <w:p w:rsidR="001D702B" w:rsidRPr="006724FC" w:rsidRDefault="001D702B" w:rsidP="001D70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</w:p>
                          <w:p w:rsidR="001D702B" w:rsidRPr="006724FC" w:rsidRDefault="001D702B" w:rsidP="001D702B">
                            <w:pPr>
                              <w:spacing w:after="0" w:line="240" w:lineRule="auto"/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-43.1pt;margin-top:20pt;width:148.8pt;height:89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" fillcolor="#c0504d [3205]" strokecolor="white [3201]" strokeweight="3pt">
                <v:shadow on="t" color="black" opacity="24903f" origin=",.5" offset="0,.55556mm"/>
                <v:textbox>
                  <w:txbxContent>
                    <w:p w:rsidR="001D702B" w:rsidRPr="006724FC" w:rsidRDefault="001D702B" w:rsidP="001D702B">
                      <w:pPr>
                        <w:spacing w:after="0" w:line="240" w:lineRule="auto"/>
                        <w:jc w:val="center"/>
                        <w:rPr>
                          <w:b/>
                          <w:szCs w:val="20"/>
                        </w:rPr>
                      </w:pPr>
                      <w:r w:rsidRPr="006724FC">
                        <w:rPr>
                          <w:b/>
                          <w:szCs w:val="20"/>
                        </w:rPr>
                        <w:t xml:space="preserve">2. Connexion </w:t>
                      </w:r>
                      <w:r w:rsidRPr="006724FC">
                        <w:rPr>
                          <w:b/>
                          <w:szCs w:val="20"/>
                          <w:u w:val="single"/>
                        </w:rPr>
                        <w:t>permanente</w:t>
                      </w:r>
                    </w:p>
                    <w:p w:rsidR="001D702B" w:rsidRPr="006724FC" w:rsidRDefault="00F2668A" w:rsidP="001D702B">
                      <w:pPr>
                        <w:spacing w:after="0" w:line="240" w:lineRule="auto"/>
                        <w:jc w:val="center"/>
                        <w:rPr>
                          <w:b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szCs w:val="20"/>
                        </w:rPr>
                        <w:t>s</w:t>
                      </w:r>
                      <w:r w:rsidR="001D702B" w:rsidRPr="006724FC">
                        <w:rPr>
                          <w:b/>
                          <w:szCs w:val="20"/>
                        </w:rPr>
                        <w:t>onde</w:t>
                      </w:r>
                      <w:proofErr w:type="gramEnd"/>
                      <w:r w:rsidR="001D702B" w:rsidRPr="006724FC">
                        <w:rPr>
                          <w:b/>
                          <w:szCs w:val="20"/>
                        </w:rPr>
                        <w:t xml:space="preserve"> /</w:t>
                      </w:r>
                      <w:r w:rsidR="001D702B">
                        <w:rPr>
                          <w:b/>
                          <w:szCs w:val="20"/>
                        </w:rPr>
                        <w:t xml:space="preserve"> </w:t>
                      </w:r>
                      <w:r w:rsidR="001D702B" w:rsidRPr="006724FC">
                        <w:rPr>
                          <w:b/>
                          <w:szCs w:val="20"/>
                        </w:rPr>
                        <w:t>collecteur</w:t>
                      </w:r>
                    </w:p>
                    <w:p w:rsidR="001D702B" w:rsidRPr="006724FC" w:rsidRDefault="001D702B" w:rsidP="001D702B">
                      <w:pPr>
                        <w:spacing w:after="0" w:line="240" w:lineRule="auto"/>
                        <w:rPr>
                          <w:szCs w:val="20"/>
                        </w:rPr>
                      </w:pPr>
                    </w:p>
                    <w:p w:rsidR="001D702B" w:rsidRPr="006724FC" w:rsidRDefault="001D702B" w:rsidP="001D702B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6724FC">
                        <w:rPr>
                          <w:i/>
                          <w:sz w:val="20"/>
                          <w:szCs w:val="20"/>
                        </w:rPr>
                        <w:t xml:space="preserve">Toute déconnexion, même accidentelle est un risque élevé d’infection urinaire </w:t>
                      </w:r>
                    </w:p>
                    <w:p w:rsidR="001D702B" w:rsidRPr="006724FC" w:rsidRDefault="001D702B" w:rsidP="001D702B">
                      <w:pPr>
                        <w:spacing w:after="0" w:line="240" w:lineRule="auto"/>
                        <w:jc w:val="center"/>
                        <w:rPr>
                          <w:b/>
                          <w:szCs w:val="20"/>
                        </w:rPr>
                      </w:pPr>
                    </w:p>
                    <w:p w:rsidR="001D702B" w:rsidRPr="006724FC" w:rsidRDefault="001D702B" w:rsidP="001D702B">
                      <w:pPr>
                        <w:spacing w:after="0" w:line="240" w:lineRule="auto"/>
                        <w:jc w:val="center"/>
                        <w:rPr>
                          <w:b/>
                          <w:szCs w:val="20"/>
                        </w:rPr>
                      </w:pPr>
                    </w:p>
                    <w:p w:rsidR="001D702B" w:rsidRPr="006724FC" w:rsidRDefault="001D702B" w:rsidP="001D702B">
                      <w:pPr>
                        <w:spacing w:after="0" w:line="240" w:lineRule="auto"/>
                        <w:jc w:val="center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063C1A5" wp14:editId="2E088C72">
                <wp:simplePos x="0" y="0"/>
                <wp:positionH relativeFrom="column">
                  <wp:posOffset>-557530</wp:posOffset>
                </wp:positionH>
                <wp:positionV relativeFrom="paragraph">
                  <wp:posOffset>1492514</wp:posOffset>
                </wp:positionV>
                <wp:extent cx="1899285" cy="1300480"/>
                <wp:effectExtent l="76200" t="57150" r="81915" b="90170"/>
                <wp:wrapNone/>
                <wp:docPr id="1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285" cy="13004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702B" w:rsidRPr="006724FC" w:rsidRDefault="001D702B" w:rsidP="001D70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724FC">
                              <w:rPr>
                                <w:b/>
                              </w:rPr>
                              <w:t>3. Sac collecteur</w:t>
                            </w:r>
                          </w:p>
                          <w:p w:rsidR="001D702B" w:rsidRPr="006724FC" w:rsidRDefault="00F2668A" w:rsidP="001D70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>e</w:t>
                            </w:r>
                            <w:r w:rsidR="001D702B" w:rsidRPr="006724FC">
                              <w:rPr>
                                <w:b/>
                                <w:u w:val="single"/>
                              </w:rPr>
                              <w:t>n</w:t>
                            </w:r>
                            <w:proofErr w:type="gramEnd"/>
                            <w:r w:rsidR="001D702B" w:rsidRPr="006724FC">
                              <w:rPr>
                                <w:b/>
                                <w:u w:val="single"/>
                              </w:rPr>
                              <w:t xml:space="preserve"> dessous</w:t>
                            </w:r>
                            <w:r w:rsidR="001D702B" w:rsidRPr="006724FC">
                              <w:rPr>
                                <w:b/>
                              </w:rPr>
                              <w:t xml:space="preserve"> de la vessie</w:t>
                            </w:r>
                          </w:p>
                          <w:p w:rsidR="001D702B" w:rsidRPr="006724FC" w:rsidRDefault="001D702B" w:rsidP="001D70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en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déclive</w:t>
                            </w:r>
                          </w:p>
                          <w:p w:rsidR="001D702B" w:rsidRPr="006724FC" w:rsidRDefault="001D702B" w:rsidP="001D70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1D702B" w:rsidRPr="006724FC" w:rsidRDefault="001D702B" w:rsidP="001D702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6724FC">
                              <w:rPr>
                                <w:i/>
                                <w:sz w:val="20"/>
                              </w:rPr>
                              <w:t xml:space="preserve">Facilite l’écoulement des urines et empêche le retour des urines dans la vessie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-43.9pt;margin-top:117.5pt;width:149.55pt;height:102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" fillcolor="#c0504d [3205]" strokecolor="white [3201]" strokeweight="3pt">
                <v:shadow on="t" color="black" opacity="24903f" origin=",.5" offset="0,.55556mm"/>
                <v:textbox>
                  <w:txbxContent>
                    <w:p w:rsidR="001D702B" w:rsidRPr="006724FC" w:rsidRDefault="001D702B" w:rsidP="001D702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6724FC">
                        <w:rPr>
                          <w:b/>
                        </w:rPr>
                        <w:t>3. Sac collecteur</w:t>
                      </w:r>
                    </w:p>
                    <w:p w:rsidR="001D702B" w:rsidRPr="006724FC" w:rsidRDefault="00F2668A" w:rsidP="001D702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  <w:u w:val="single"/>
                        </w:rPr>
                        <w:t>e</w:t>
                      </w:r>
                      <w:r w:rsidR="001D702B" w:rsidRPr="006724FC">
                        <w:rPr>
                          <w:b/>
                          <w:u w:val="single"/>
                        </w:rPr>
                        <w:t>n</w:t>
                      </w:r>
                      <w:proofErr w:type="gramEnd"/>
                      <w:r w:rsidR="001D702B" w:rsidRPr="006724FC">
                        <w:rPr>
                          <w:b/>
                          <w:u w:val="single"/>
                        </w:rPr>
                        <w:t xml:space="preserve"> dessous</w:t>
                      </w:r>
                      <w:r w:rsidR="001D702B" w:rsidRPr="006724FC">
                        <w:rPr>
                          <w:b/>
                        </w:rPr>
                        <w:t xml:space="preserve"> de la vessie</w:t>
                      </w:r>
                    </w:p>
                    <w:p w:rsidR="001D702B" w:rsidRPr="006724FC" w:rsidRDefault="001D702B" w:rsidP="001D702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b/>
                        </w:rPr>
                        <w:t>en</w:t>
                      </w:r>
                      <w:proofErr w:type="gramEnd"/>
                      <w:r>
                        <w:rPr>
                          <w:b/>
                        </w:rPr>
                        <w:t xml:space="preserve"> déclive</w:t>
                      </w:r>
                    </w:p>
                    <w:p w:rsidR="001D702B" w:rsidRPr="006724FC" w:rsidRDefault="001D702B" w:rsidP="001D702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1D702B" w:rsidRPr="006724FC" w:rsidRDefault="001D702B" w:rsidP="001D702B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</w:rPr>
                      </w:pPr>
                      <w:r w:rsidRPr="006724FC">
                        <w:rPr>
                          <w:i/>
                          <w:sz w:val="20"/>
                        </w:rPr>
                        <w:t xml:space="preserve">Facilite l’écoulement des urines et empêche le retour des urines dans la vessie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900B00F" wp14:editId="4A6EDD3B">
                <wp:simplePos x="0" y="0"/>
                <wp:positionH relativeFrom="column">
                  <wp:posOffset>4567555</wp:posOffset>
                </wp:positionH>
                <wp:positionV relativeFrom="paragraph">
                  <wp:posOffset>130439</wp:posOffset>
                </wp:positionV>
                <wp:extent cx="1974215" cy="1162050"/>
                <wp:effectExtent l="76200" t="57150" r="83185" b="95250"/>
                <wp:wrapNone/>
                <wp:docPr id="3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215" cy="1162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3569" w:rsidRPr="006724FC" w:rsidRDefault="007D3569" w:rsidP="007D35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>5</w:t>
                            </w:r>
                            <w:r w:rsidRPr="006724FC">
                              <w:rPr>
                                <w:b/>
                                <w:szCs w:val="20"/>
                              </w:rPr>
                              <w:t xml:space="preserve">. Drainage urinaire </w:t>
                            </w:r>
                            <w:r w:rsidRPr="006724FC">
                              <w:rPr>
                                <w:b/>
                                <w:szCs w:val="20"/>
                                <w:u w:val="single"/>
                              </w:rPr>
                              <w:t>efficace</w:t>
                            </w:r>
                          </w:p>
                          <w:p w:rsidR="007D3569" w:rsidRPr="006724FC" w:rsidRDefault="007D3569" w:rsidP="007D3569">
                            <w:pPr>
                              <w:spacing w:after="0" w:line="240" w:lineRule="auto"/>
                              <w:jc w:val="center"/>
                              <w:rPr>
                                <w:szCs w:val="20"/>
                              </w:rPr>
                            </w:pPr>
                          </w:p>
                          <w:p w:rsidR="007D3569" w:rsidRPr="006724FC" w:rsidRDefault="007D3569" w:rsidP="007D3569">
                            <w:pPr>
                              <w:spacing w:after="0" w:line="240" w:lineRule="auto"/>
                              <w:jc w:val="center"/>
                              <w:rPr>
                                <w:szCs w:val="20"/>
                              </w:rPr>
                            </w:pPr>
                            <w:r w:rsidRPr="006724FC">
                              <w:rPr>
                                <w:szCs w:val="20"/>
                              </w:rPr>
                              <w:t>Ecoulement continu des urines</w:t>
                            </w:r>
                          </w:p>
                          <w:p w:rsidR="007D3569" w:rsidRPr="006724FC" w:rsidRDefault="007D3569" w:rsidP="007D356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6724FC">
                              <w:rPr>
                                <w:i/>
                                <w:sz w:val="20"/>
                                <w:szCs w:val="20"/>
                              </w:rPr>
                              <w:t>Absence de plicatures,  de fuites</w:t>
                            </w:r>
                          </w:p>
                          <w:p w:rsidR="007D3569" w:rsidRPr="006724FC" w:rsidRDefault="007D3569" w:rsidP="007D356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6724F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Hydratation suffisante du résident </w:t>
                            </w:r>
                          </w:p>
                          <w:p w:rsidR="007D3569" w:rsidRPr="006724FC" w:rsidRDefault="007D3569" w:rsidP="007D35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</w:p>
                          <w:p w:rsidR="007D3569" w:rsidRPr="006724FC" w:rsidRDefault="007D3569" w:rsidP="007D35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</w:p>
                          <w:p w:rsidR="007D3569" w:rsidRPr="006724FC" w:rsidRDefault="007D3569" w:rsidP="007D3569">
                            <w:pPr>
                              <w:spacing w:after="0" w:line="240" w:lineRule="auto"/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359.65pt;margin-top:10.25pt;width:155.45pt;height:91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" fillcolor="#c0504d [3205]" strokecolor="white [3201]" strokeweight="3pt">
                <v:shadow on="t" color="black" opacity="24903f" origin=",.5" offset="0,.55556mm"/>
                <v:textbox>
                  <w:txbxContent>
                    <w:p w:rsidR="007D3569" w:rsidRPr="006724FC" w:rsidRDefault="007D3569" w:rsidP="007D3569">
                      <w:pPr>
                        <w:spacing w:after="0" w:line="240" w:lineRule="auto"/>
                        <w:jc w:val="center"/>
                        <w:rPr>
                          <w:b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>5</w:t>
                      </w:r>
                      <w:r w:rsidRPr="006724FC">
                        <w:rPr>
                          <w:b/>
                          <w:szCs w:val="20"/>
                        </w:rPr>
                        <w:t xml:space="preserve">. Drainage urinaire </w:t>
                      </w:r>
                      <w:r w:rsidRPr="006724FC">
                        <w:rPr>
                          <w:b/>
                          <w:szCs w:val="20"/>
                          <w:u w:val="single"/>
                        </w:rPr>
                        <w:t>efficace</w:t>
                      </w:r>
                    </w:p>
                    <w:p w:rsidR="007D3569" w:rsidRPr="006724FC" w:rsidRDefault="007D3569" w:rsidP="007D3569">
                      <w:pPr>
                        <w:spacing w:after="0" w:line="240" w:lineRule="auto"/>
                        <w:jc w:val="center"/>
                        <w:rPr>
                          <w:szCs w:val="20"/>
                        </w:rPr>
                      </w:pPr>
                    </w:p>
                    <w:p w:rsidR="007D3569" w:rsidRPr="006724FC" w:rsidRDefault="007D3569" w:rsidP="007D3569">
                      <w:pPr>
                        <w:spacing w:after="0" w:line="240" w:lineRule="auto"/>
                        <w:jc w:val="center"/>
                        <w:rPr>
                          <w:szCs w:val="20"/>
                        </w:rPr>
                      </w:pPr>
                      <w:r w:rsidRPr="006724FC">
                        <w:rPr>
                          <w:szCs w:val="20"/>
                        </w:rPr>
                        <w:t>Ecoulement continu des urines</w:t>
                      </w:r>
                    </w:p>
                    <w:p w:rsidR="007D3569" w:rsidRPr="006724FC" w:rsidRDefault="007D3569" w:rsidP="007D3569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6724FC">
                        <w:rPr>
                          <w:i/>
                          <w:sz w:val="20"/>
                          <w:szCs w:val="20"/>
                        </w:rPr>
                        <w:t>Absence de plicatures,  de fuites</w:t>
                      </w:r>
                    </w:p>
                    <w:p w:rsidR="007D3569" w:rsidRPr="006724FC" w:rsidRDefault="007D3569" w:rsidP="007D3569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6724FC">
                        <w:rPr>
                          <w:i/>
                          <w:sz w:val="20"/>
                          <w:szCs w:val="20"/>
                        </w:rPr>
                        <w:t xml:space="preserve">Hydratation suffisante du résident </w:t>
                      </w:r>
                    </w:p>
                    <w:p w:rsidR="007D3569" w:rsidRPr="006724FC" w:rsidRDefault="007D3569" w:rsidP="007D3569">
                      <w:pPr>
                        <w:spacing w:after="0" w:line="240" w:lineRule="auto"/>
                        <w:jc w:val="center"/>
                        <w:rPr>
                          <w:b/>
                          <w:szCs w:val="20"/>
                        </w:rPr>
                      </w:pPr>
                    </w:p>
                    <w:p w:rsidR="007D3569" w:rsidRPr="006724FC" w:rsidRDefault="007D3569" w:rsidP="007D3569">
                      <w:pPr>
                        <w:spacing w:after="0" w:line="240" w:lineRule="auto"/>
                        <w:jc w:val="center"/>
                        <w:rPr>
                          <w:b/>
                          <w:szCs w:val="20"/>
                        </w:rPr>
                      </w:pPr>
                    </w:p>
                    <w:p w:rsidR="007D3569" w:rsidRPr="006724FC" w:rsidRDefault="007D3569" w:rsidP="007D3569">
                      <w:pPr>
                        <w:spacing w:after="0" w:line="240" w:lineRule="auto"/>
                        <w:jc w:val="center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A29F99A" wp14:editId="57594244">
                <wp:simplePos x="0" y="0"/>
                <wp:positionH relativeFrom="column">
                  <wp:posOffset>4558030</wp:posOffset>
                </wp:positionH>
                <wp:positionV relativeFrom="paragraph">
                  <wp:posOffset>1397264</wp:posOffset>
                </wp:positionV>
                <wp:extent cx="1974215" cy="1409700"/>
                <wp:effectExtent l="76200" t="57150" r="83185" b="95250"/>
                <wp:wrapNone/>
                <wp:docPr id="2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215" cy="1409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3569" w:rsidRPr="006724FC" w:rsidRDefault="007D3569" w:rsidP="007D3569">
                            <w:pPr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>6</w:t>
                            </w:r>
                            <w:r w:rsidRPr="006724FC">
                              <w:rPr>
                                <w:b/>
                                <w:szCs w:val="20"/>
                              </w:rPr>
                              <w:t xml:space="preserve">. Sac collecteur et robinet de vidange </w:t>
                            </w:r>
                            <w:r w:rsidRPr="006724FC">
                              <w:rPr>
                                <w:b/>
                                <w:szCs w:val="20"/>
                                <w:u w:val="single"/>
                              </w:rPr>
                              <w:t>toujours hors sol</w:t>
                            </w:r>
                          </w:p>
                          <w:p w:rsidR="007D3569" w:rsidRPr="006724FC" w:rsidRDefault="007D3569" w:rsidP="007D3569">
                            <w:pPr>
                              <w:spacing w:after="0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</w:p>
                          <w:p w:rsidR="007D3569" w:rsidRPr="006724FC" w:rsidRDefault="007D3569" w:rsidP="007D356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6724FC">
                              <w:rPr>
                                <w:i/>
                                <w:sz w:val="20"/>
                                <w:szCs w:val="20"/>
                              </w:rPr>
                              <w:t>Empêche les germes présents sur le sol de remonter dans le sac et contaminer les urines</w:t>
                            </w:r>
                          </w:p>
                          <w:p w:rsidR="007D3569" w:rsidRPr="006724FC" w:rsidRDefault="007D3569" w:rsidP="007D3569">
                            <w:pPr>
                              <w:spacing w:after="0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</w:p>
                          <w:p w:rsidR="007D3569" w:rsidRPr="006724FC" w:rsidRDefault="007D3569" w:rsidP="007D3569">
                            <w:pPr>
                              <w:spacing w:after="0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</w:p>
                          <w:p w:rsidR="007D3569" w:rsidRPr="006724FC" w:rsidRDefault="007D3569" w:rsidP="007D3569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358.9pt;margin-top:110pt;width:155.45pt;height:11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" fillcolor="#c0504d [3205]" strokecolor="white [3201]" strokeweight="3pt">
                <v:shadow on="t" color="black" opacity="24903f" origin=",.5" offset="0,.55556mm"/>
                <v:textbox>
                  <w:txbxContent>
                    <w:p w:rsidR="007D3569" w:rsidRPr="006724FC" w:rsidRDefault="007D3569" w:rsidP="007D3569">
                      <w:pPr>
                        <w:jc w:val="center"/>
                        <w:rPr>
                          <w:b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>6</w:t>
                      </w:r>
                      <w:r w:rsidRPr="006724FC">
                        <w:rPr>
                          <w:b/>
                          <w:szCs w:val="20"/>
                        </w:rPr>
                        <w:t xml:space="preserve">. Sac collecteur et robinet de vidange </w:t>
                      </w:r>
                      <w:r w:rsidRPr="006724FC">
                        <w:rPr>
                          <w:b/>
                          <w:szCs w:val="20"/>
                          <w:u w:val="single"/>
                        </w:rPr>
                        <w:t>toujours hors sol</w:t>
                      </w:r>
                    </w:p>
                    <w:p w:rsidR="007D3569" w:rsidRPr="006724FC" w:rsidRDefault="007D3569" w:rsidP="007D3569">
                      <w:pPr>
                        <w:spacing w:after="0"/>
                        <w:jc w:val="center"/>
                        <w:rPr>
                          <w:b/>
                          <w:szCs w:val="20"/>
                        </w:rPr>
                      </w:pPr>
                    </w:p>
                    <w:p w:rsidR="007D3569" w:rsidRPr="006724FC" w:rsidRDefault="007D3569" w:rsidP="007D3569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6724FC">
                        <w:rPr>
                          <w:i/>
                          <w:sz w:val="20"/>
                          <w:szCs w:val="20"/>
                        </w:rPr>
                        <w:t>Empêche les germes présents sur le sol de remonter dans le sac et contaminer les urines</w:t>
                      </w:r>
                    </w:p>
                    <w:p w:rsidR="007D3569" w:rsidRPr="006724FC" w:rsidRDefault="007D3569" w:rsidP="007D3569">
                      <w:pPr>
                        <w:spacing w:after="0"/>
                        <w:jc w:val="center"/>
                        <w:rPr>
                          <w:b/>
                          <w:szCs w:val="20"/>
                        </w:rPr>
                      </w:pPr>
                    </w:p>
                    <w:p w:rsidR="007D3569" w:rsidRPr="006724FC" w:rsidRDefault="007D3569" w:rsidP="007D3569">
                      <w:pPr>
                        <w:spacing w:after="0"/>
                        <w:jc w:val="center"/>
                        <w:rPr>
                          <w:b/>
                          <w:szCs w:val="20"/>
                        </w:rPr>
                      </w:pPr>
                    </w:p>
                    <w:p w:rsidR="007D3569" w:rsidRPr="006724FC" w:rsidRDefault="007D3569" w:rsidP="007D3569">
                      <w:pPr>
                        <w:jc w:val="center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D702B">
        <w:rPr>
          <w:noProof/>
          <w:sz w:val="24"/>
          <w:szCs w:val="24"/>
        </w:rPr>
        <w:t xml:space="preserve"> </w:t>
      </w:r>
      <w:r w:rsidR="005E1C2D">
        <w:rPr>
          <w:rFonts w:cs="TimesNewRomanPS-BoldMT"/>
          <w:b/>
          <w:bCs/>
          <w:color w:val="0000FF"/>
          <w:sz w:val="24"/>
          <w:szCs w:val="24"/>
        </w:rPr>
        <w:br w:type="page"/>
      </w:r>
    </w:p>
    <w:p w:rsidR="00C93104" w:rsidRPr="008023AB" w:rsidRDefault="00C93104" w:rsidP="008023AB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u w:val="single"/>
        </w:rPr>
      </w:pPr>
      <w:r w:rsidRPr="008023AB">
        <w:rPr>
          <w:rFonts w:ascii="Calibri" w:eastAsia="Times New Roman" w:hAnsi="Calibri" w:cs="Times New Roman"/>
          <w:b/>
          <w:bCs/>
          <w:u w:val="single"/>
        </w:rPr>
        <w:lastRenderedPageBreak/>
        <w:t xml:space="preserve">Choix des matériels et produits pour </w:t>
      </w:r>
      <w:r w:rsidR="006B15D1" w:rsidRPr="008023AB">
        <w:rPr>
          <w:rFonts w:ascii="Calibri" w:eastAsia="Times New Roman" w:hAnsi="Calibri" w:cs="Times New Roman"/>
          <w:b/>
          <w:bCs/>
          <w:u w:val="single"/>
        </w:rPr>
        <w:t>le sondage urinaire</w:t>
      </w:r>
    </w:p>
    <w:p w:rsidR="00C93104" w:rsidRPr="005A6EF6" w:rsidRDefault="00C93104" w:rsidP="00C93104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color w:val="000000"/>
          <w:sz w:val="20"/>
          <w:szCs w:val="20"/>
        </w:rPr>
      </w:pPr>
    </w:p>
    <w:tbl>
      <w:tblPr>
        <w:tblStyle w:val="Grilledutableau"/>
        <w:tblW w:w="10065" w:type="dxa"/>
        <w:tblInd w:w="-318" w:type="dxa"/>
        <w:tblLook w:val="04A0" w:firstRow="1" w:lastRow="0" w:firstColumn="1" w:lastColumn="0" w:noHBand="0" w:noVBand="1"/>
      </w:tblPr>
      <w:tblGrid>
        <w:gridCol w:w="3261"/>
        <w:gridCol w:w="2249"/>
        <w:gridCol w:w="2429"/>
        <w:gridCol w:w="2126"/>
      </w:tblGrid>
      <w:tr w:rsidR="00C93104" w:rsidTr="00551B11">
        <w:tc>
          <w:tcPr>
            <w:tcW w:w="3261" w:type="dxa"/>
          </w:tcPr>
          <w:p w:rsidR="00C93104" w:rsidRPr="00112DC0" w:rsidRDefault="00C93104" w:rsidP="00994B2F">
            <w:pPr>
              <w:pStyle w:val="Paragraphedeliste"/>
              <w:autoSpaceDE w:val="0"/>
              <w:autoSpaceDN w:val="0"/>
              <w:adjustRightInd w:val="0"/>
              <w:ind w:left="360"/>
              <w:rPr>
                <w:rFonts w:cs="TimesNewRomanPSMT"/>
                <w:b/>
                <w:color w:val="632423" w:themeColor="accent2" w:themeShade="80"/>
                <w:sz w:val="24"/>
                <w:szCs w:val="20"/>
              </w:rPr>
            </w:pPr>
            <w:r w:rsidRPr="00112DC0">
              <w:rPr>
                <w:rFonts w:cs="TimesNewRomanPSMT"/>
                <w:b/>
                <w:color w:val="632423" w:themeColor="accent2" w:themeShade="80"/>
                <w:sz w:val="24"/>
                <w:szCs w:val="20"/>
              </w:rPr>
              <w:t xml:space="preserve">Sonde </w:t>
            </w:r>
          </w:p>
          <w:p w:rsidR="00C93104" w:rsidRDefault="00C93104" w:rsidP="00994B2F">
            <w:pPr>
              <w:pStyle w:val="Paragraphedeliste"/>
              <w:autoSpaceDE w:val="0"/>
              <w:autoSpaceDN w:val="0"/>
              <w:adjustRightInd w:val="0"/>
              <w:ind w:left="142"/>
              <w:rPr>
                <w:rFonts w:cs="TimesNewRomanPSMT"/>
                <w:b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58B6142" wp14:editId="4F1EC517">
                  <wp:extent cx="1770278" cy="832814"/>
                  <wp:effectExtent l="0" t="0" r="1905" b="571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278" cy="832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3104" w:rsidRPr="00B06664" w:rsidRDefault="00C93104" w:rsidP="00994B2F">
            <w:pPr>
              <w:pStyle w:val="Paragraphedeliste"/>
              <w:autoSpaceDE w:val="0"/>
              <w:autoSpaceDN w:val="0"/>
              <w:adjustRightInd w:val="0"/>
              <w:ind w:left="360"/>
              <w:rPr>
                <w:rFonts w:cs="TimesNewRomanPSMT"/>
                <w:b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gridSpan w:val="3"/>
          </w:tcPr>
          <w:p w:rsidR="00C93104" w:rsidRPr="00FF07E6" w:rsidRDefault="00C93104" w:rsidP="00FF07E6">
            <w:pPr>
              <w:pStyle w:val="Paragraphedeliste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cs="TimesNewRomanPSMT"/>
                <w:color w:val="000000"/>
                <w:sz w:val="20"/>
                <w:szCs w:val="20"/>
              </w:rPr>
            </w:pPr>
            <w:r w:rsidRPr="00FF07E6">
              <w:rPr>
                <w:rFonts w:cs="TimesNewRomanPSMT"/>
                <w:color w:val="000000"/>
                <w:sz w:val="20"/>
                <w:szCs w:val="20"/>
              </w:rPr>
              <w:t>Stérile, de préférence pré-connectée au collecteur, soudée ou</w:t>
            </w:r>
            <w:r w:rsidR="003741D1" w:rsidRPr="00FF07E6">
              <w:rPr>
                <w:rFonts w:cs="TimesNewRomanPSMT"/>
                <w:color w:val="000000"/>
                <w:sz w:val="20"/>
                <w:szCs w:val="20"/>
              </w:rPr>
              <w:t xml:space="preserve"> </w:t>
            </w:r>
            <w:r w:rsidRPr="00FF07E6">
              <w:rPr>
                <w:rFonts w:cs="TimesNewRomanPSMT"/>
                <w:color w:val="000000"/>
                <w:sz w:val="20"/>
                <w:szCs w:val="20"/>
              </w:rPr>
              <w:t>baguée (industriellement</w:t>
            </w:r>
            <w:r w:rsidR="00416D1E">
              <w:rPr>
                <w:rFonts w:cs="TimesNewRomanPSMT"/>
                <w:color w:val="000000"/>
                <w:sz w:val="20"/>
                <w:szCs w:val="20"/>
              </w:rPr>
              <w:t>).</w:t>
            </w:r>
          </w:p>
          <w:p w:rsidR="00C93104" w:rsidRPr="00FF07E6" w:rsidRDefault="00CA7A47" w:rsidP="00CA7A47">
            <w:pPr>
              <w:pStyle w:val="Paragraphedeliste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cs="TimesNewRomanPSMT"/>
                <w:color w:val="000000"/>
                <w:sz w:val="20"/>
                <w:szCs w:val="20"/>
              </w:rPr>
            </w:pPr>
            <w:r>
              <w:rPr>
                <w:rFonts w:cs="TimesNewRomanPSMT"/>
                <w:color w:val="000000"/>
                <w:sz w:val="20"/>
                <w:szCs w:val="20"/>
              </w:rPr>
              <w:t>Sonde droite, le plus souvent o</w:t>
            </w:r>
            <w:r w:rsidR="00C93104" w:rsidRPr="00FF07E6">
              <w:rPr>
                <w:rFonts w:cs="TimesNewRomanPSMT"/>
                <w:color w:val="000000"/>
                <w:sz w:val="20"/>
                <w:szCs w:val="20"/>
              </w:rPr>
              <w:t>u sonde béquillée (pour les hommes parfois)</w:t>
            </w:r>
            <w:r w:rsidR="00416D1E">
              <w:rPr>
                <w:rFonts w:cs="TimesNewRomanPSMT"/>
                <w:color w:val="000000"/>
                <w:sz w:val="20"/>
                <w:szCs w:val="20"/>
              </w:rPr>
              <w:t>.</w:t>
            </w:r>
            <w:r w:rsidR="00C93104" w:rsidRPr="00FF07E6">
              <w:rPr>
                <w:rFonts w:cs="TimesNewRomanPSMT"/>
                <w:color w:val="000000"/>
                <w:sz w:val="20"/>
                <w:szCs w:val="20"/>
              </w:rPr>
              <w:t xml:space="preserve"> </w:t>
            </w:r>
          </w:p>
        </w:tc>
      </w:tr>
      <w:tr w:rsidR="00C93104" w:rsidTr="00551B11">
        <w:trPr>
          <w:trHeight w:val="742"/>
        </w:trPr>
        <w:tc>
          <w:tcPr>
            <w:tcW w:w="3261" w:type="dxa"/>
            <w:vMerge w:val="restart"/>
          </w:tcPr>
          <w:p w:rsidR="00C93104" w:rsidRPr="00473EA6" w:rsidRDefault="00C93104" w:rsidP="00CA7A47">
            <w:pPr>
              <w:autoSpaceDE w:val="0"/>
              <w:autoSpaceDN w:val="0"/>
              <w:adjustRightInd w:val="0"/>
              <w:rPr>
                <w:rFonts w:cs="TimesNewRomanPSMT"/>
                <w:b/>
                <w:color w:val="000000"/>
                <w:sz w:val="20"/>
                <w:szCs w:val="20"/>
              </w:rPr>
            </w:pPr>
            <w:r w:rsidRPr="00473EA6">
              <w:rPr>
                <w:rFonts w:cs="TimesNewRomanPSMT"/>
                <w:b/>
                <w:color w:val="632423" w:themeColor="accent2" w:themeShade="80"/>
                <w:sz w:val="24"/>
                <w:szCs w:val="20"/>
              </w:rPr>
              <w:t>Matériau de la sonde adapté à la durée du sondage prévisible</w:t>
            </w:r>
            <w:r w:rsidR="00506CB0" w:rsidRPr="00473EA6">
              <w:rPr>
                <w:rFonts w:cs="TimesNewRomanPSMT"/>
                <w:b/>
                <w:color w:val="632423" w:themeColor="accent2" w:themeShade="80"/>
                <w:sz w:val="24"/>
                <w:szCs w:val="20"/>
              </w:rPr>
              <w:t>*</w:t>
            </w:r>
            <w:r w:rsidRPr="00473EA6">
              <w:rPr>
                <w:rFonts w:cs="TimesNewRomanPSMT"/>
                <w:b/>
                <w:color w:val="632423" w:themeColor="accent2" w:themeShade="80"/>
                <w:sz w:val="24"/>
                <w:szCs w:val="20"/>
              </w:rPr>
              <w:t xml:space="preserve"> </w:t>
            </w:r>
            <w:r w:rsidRPr="00473EA6">
              <w:rPr>
                <w:rFonts w:cs="TimesNewRomanPSMT"/>
                <w:color w:val="000000"/>
                <w:sz w:val="20"/>
                <w:szCs w:val="20"/>
              </w:rPr>
              <w:t>(</w:t>
            </w:r>
            <w:r w:rsidR="00CA7A47">
              <w:rPr>
                <w:rFonts w:cs="TimesNewRomanPSMT"/>
                <w:color w:val="000000"/>
                <w:sz w:val="20"/>
                <w:szCs w:val="20"/>
              </w:rPr>
              <w:t>o</w:t>
            </w:r>
            <w:r w:rsidRPr="00473EA6">
              <w:rPr>
                <w:rFonts w:cs="TimesNewRomanPSMT"/>
                <w:color w:val="000000"/>
                <w:sz w:val="20"/>
                <w:szCs w:val="20"/>
              </w:rPr>
              <w:t>u à la fréquence de changement de sonde)</w:t>
            </w:r>
          </w:p>
        </w:tc>
        <w:tc>
          <w:tcPr>
            <w:tcW w:w="6804" w:type="dxa"/>
            <w:gridSpan w:val="3"/>
          </w:tcPr>
          <w:p w:rsidR="00C93104" w:rsidRPr="00473EA6" w:rsidRDefault="00C93104" w:rsidP="00994B2F">
            <w:pPr>
              <w:autoSpaceDE w:val="0"/>
              <w:autoSpaceDN w:val="0"/>
              <w:adjustRightInd w:val="0"/>
              <w:jc w:val="both"/>
              <w:rPr>
                <w:rFonts w:cs="TimesNewRomanPSMT"/>
                <w:color w:val="000000"/>
                <w:sz w:val="20"/>
                <w:szCs w:val="20"/>
              </w:rPr>
            </w:pPr>
            <w:r w:rsidRPr="00473EA6">
              <w:rPr>
                <w:rFonts w:cs="TimesNewRomanPSMT"/>
                <w:color w:val="000000"/>
                <w:sz w:val="20"/>
                <w:szCs w:val="20"/>
              </w:rPr>
              <w:t>- Choisir une sonde de Charrière (CH) minimale adaptée au résident</w:t>
            </w:r>
            <w:r w:rsidR="00416D1E">
              <w:rPr>
                <w:rFonts w:cs="TimesNewRomanPSMT"/>
                <w:color w:val="000000"/>
                <w:sz w:val="20"/>
                <w:szCs w:val="20"/>
              </w:rPr>
              <w:t>.</w:t>
            </w:r>
          </w:p>
          <w:p w:rsidR="00C93104" w:rsidRPr="00473EA6" w:rsidRDefault="00C93104" w:rsidP="00994B2F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color w:val="000000"/>
                <w:sz w:val="20"/>
                <w:szCs w:val="20"/>
              </w:rPr>
            </w:pPr>
            <w:r w:rsidRPr="00473EA6">
              <w:rPr>
                <w:rFonts w:cs="TimesNewRomanPSMT"/>
                <w:b/>
                <w:color w:val="000000"/>
                <w:sz w:val="20"/>
                <w:szCs w:val="20"/>
              </w:rPr>
              <w:t xml:space="preserve">Attention : </w:t>
            </w:r>
            <w:r w:rsidRPr="00473EA6">
              <w:rPr>
                <w:rFonts w:cs="TimesNewRomanPSMT"/>
                <w:color w:val="000000"/>
                <w:sz w:val="20"/>
                <w:szCs w:val="20"/>
              </w:rPr>
              <w:t>plus le n° de CH est élevé, plus le calibre de la sonde est gros</w:t>
            </w:r>
            <w:r w:rsidR="00416D1E">
              <w:rPr>
                <w:rFonts w:cs="TimesNewRomanPSMT"/>
                <w:color w:val="000000"/>
                <w:sz w:val="20"/>
                <w:szCs w:val="20"/>
              </w:rPr>
              <w:t>.</w:t>
            </w:r>
          </w:p>
        </w:tc>
      </w:tr>
      <w:tr w:rsidR="00C93104" w:rsidTr="00551B11">
        <w:tc>
          <w:tcPr>
            <w:tcW w:w="3261" w:type="dxa"/>
            <w:vMerge/>
          </w:tcPr>
          <w:p w:rsidR="00C93104" w:rsidRPr="00473EA6" w:rsidRDefault="00C93104" w:rsidP="00994B2F">
            <w:pPr>
              <w:autoSpaceDE w:val="0"/>
              <w:autoSpaceDN w:val="0"/>
              <w:adjustRightInd w:val="0"/>
              <w:rPr>
                <w:rFonts w:cs="TimesNewRomanPSMT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:rsidR="00C93104" w:rsidRPr="00473EA6" w:rsidRDefault="00C93104" w:rsidP="00994B2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color w:val="000000"/>
                <w:sz w:val="20"/>
                <w:szCs w:val="20"/>
              </w:rPr>
            </w:pPr>
            <w:r w:rsidRPr="00473EA6">
              <w:rPr>
                <w:rFonts w:cs="TimesNewRomanPSMT"/>
                <w:b/>
                <w:color w:val="000000"/>
                <w:sz w:val="20"/>
                <w:szCs w:val="20"/>
              </w:rPr>
              <w:t>LATEX</w:t>
            </w:r>
          </w:p>
        </w:tc>
        <w:tc>
          <w:tcPr>
            <w:tcW w:w="2126" w:type="dxa"/>
            <w:vMerge w:val="restart"/>
          </w:tcPr>
          <w:p w:rsidR="00C93104" w:rsidRPr="00473EA6" w:rsidRDefault="00C93104" w:rsidP="00994B2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color w:val="000000"/>
                <w:sz w:val="20"/>
                <w:szCs w:val="20"/>
              </w:rPr>
            </w:pPr>
            <w:r w:rsidRPr="00473EA6">
              <w:rPr>
                <w:rFonts w:cs="TimesNewRomanPSMT"/>
                <w:b/>
                <w:color w:val="000000"/>
                <w:sz w:val="20"/>
                <w:szCs w:val="20"/>
              </w:rPr>
              <w:t>100% silicone</w:t>
            </w:r>
          </w:p>
        </w:tc>
      </w:tr>
      <w:tr w:rsidR="00551B11" w:rsidTr="00551B11">
        <w:tc>
          <w:tcPr>
            <w:tcW w:w="3261" w:type="dxa"/>
            <w:vMerge/>
          </w:tcPr>
          <w:p w:rsidR="00C93104" w:rsidRPr="00473EA6" w:rsidRDefault="00C93104" w:rsidP="00994B2F">
            <w:pPr>
              <w:autoSpaceDE w:val="0"/>
              <w:autoSpaceDN w:val="0"/>
              <w:adjustRightInd w:val="0"/>
              <w:jc w:val="both"/>
              <w:rPr>
                <w:rFonts w:cs="TimesNewRomanPSMT"/>
                <w:color w:val="000000"/>
                <w:sz w:val="20"/>
                <w:szCs w:val="20"/>
              </w:rPr>
            </w:pPr>
          </w:p>
        </w:tc>
        <w:tc>
          <w:tcPr>
            <w:tcW w:w="2249" w:type="dxa"/>
          </w:tcPr>
          <w:p w:rsidR="00C93104" w:rsidRPr="00473EA6" w:rsidRDefault="00C93104" w:rsidP="00994B2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color w:val="000000"/>
                <w:sz w:val="20"/>
                <w:szCs w:val="20"/>
              </w:rPr>
            </w:pPr>
            <w:r w:rsidRPr="00473EA6">
              <w:rPr>
                <w:rFonts w:cs="TimesNewRomanPSMT"/>
                <w:b/>
                <w:color w:val="000000"/>
                <w:sz w:val="20"/>
                <w:szCs w:val="20"/>
              </w:rPr>
              <w:t>100% Latex</w:t>
            </w:r>
          </w:p>
        </w:tc>
        <w:tc>
          <w:tcPr>
            <w:tcW w:w="2429" w:type="dxa"/>
          </w:tcPr>
          <w:p w:rsidR="00C93104" w:rsidRPr="00473EA6" w:rsidRDefault="00C93104" w:rsidP="00994B2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color w:val="000000"/>
                <w:sz w:val="20"/>
                <w:szCs w:val="20"/>
              </w:rPr>
            </w:pPr>
            <w:r w:rsidRPr="00473EA6">
              <w:rPr>
                <w:rFonts w:cs="TimesNewRomanPSMT"/>
                <w:b/>
                <w:color w:val="000000"/>
                <w:sz w:val="20"/>
                <w:szCs w:val="20"/>
              </w:rPr>
              <w:t>Enduction</w:t>
            </w:r>
          </w:p>
          <w:p w:rsidR="00C93104" w:rsidRPr="00473EA6" w:rsidRDefault="00C93104" w:rsidP="00994B2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color w:val="000000"/>
                <w:sz w:val="20"/>
                <w:szCs w:val="20"/>
              </w:rPr>
            </w:pPr>
            <w:r w:rsidRPr="00473EA6">
              <w:rPr>
                <w:rFonts w:cs="TimesNewRomanPSMT"/>
                <w:b/>
                <w:color w:val="000000"/>
                <w:sz w:val="20"/>
                <w:szCs w:val="20"/>
              </w:rPr>
              <w:t>Hydrogel ou Silicone</w:t>
            </w:r>
          </w:p>
        </w:tc>
        <w:tc>
          <w:tcPr>
            <w:tcW w:w="2126" w:type="dxa"/>
            <w:vMerge/>
          </w:tcPr>
          <w:p w:rsidR="00C93104" w:rsidRPr="00473EA6" w:rsidRDefault="00C93104" w:rsidP="00994B2F">
            <w:pPr>
              <w:autoSpaceDE w:val="0"/>
              <w:autoSpaceDN w:val="0"/>
              <w:adjustRightInd w:val="0"/>
              <w:jc w:val="both"/>
              <w:rPr>
                <w:rFonts w:cs="TimesNewRomanPSMT"/>
                <w:color w:val="000000"/>
                <w:sz w:val="20"/>
                <w:szCs w:val="20"/>
              </w:rPr>
            </w:pPr>
          </w:p>
        </w:tc>
      </w:tr>
      <w:tr w:rsidR="00551B11" w:rsidTr="00551B11">
        <w:tc>
          <w:tcPr>
            <w:tcW w:w="3261" w:type="dxa"/>
            <w:vMerge/>
          </w:tcPr>
          <w:p w:rsidR="00C93104" w:rsidRPr="00473EA6" w:rsidRDefault="00C93104" w:rsidP="00994B2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color w:val="000000"/>
                <w:sz w:val="20"/>
                <w:szCs w:val="20"/>
              </w:rPr>
            </w:pPr>
          </w:p>
        </w:tc>
        <w:tc>
          <w:tcPr>
            <w:tcW w:w="2249" w:type="dxa"/>
          </w:tcPr>
          <w:p w:rsidR="00C93104" w:rsidRPr="00473EA6" w:rsidRDefault="00C93104" w:rsidP="00994B2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color w:val="000000"/>
                <w:sz w:val="20"/>
                <w:szCs w:val="20"/>
              </w:rPr>
            </w:pPr>
            <w:r w:rsidRPr="00473EA6">
              <w:rPr>
                <w:rFonts w:cs="TimesNewRomanPSMT"/>
                <w:color w:val="000000"/>
                <w:sz w:val="20"/>
                <w:szCs w:val="20"/>
              </w:rPr>
              <w:t>Inférieure à 1 semaine</w:t>
            </w:r>
          </w:p>
        </w:tc>
        <w:tc>
          <w:tcPr>
            <w:tcW w:w="2429" w:type="dxa"/>
          </w:tcPr>
          <w:p w:rsidR="00C93104" w:rsidRPr="00473EA6" w:rsidRDefault="00C93104" w:rsidP="00994B2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color w:val="000000"/>
                <w:sz w:val="20"/>
                <w:szCs w:val="20"/>
              </w:rPr>
            </w:pPr>
            <w:r w:rsidRPr="00473EA6">
              <w:rPr>
                <w:rFonts w:cs="TimesNewRomanPSMT"/>
                <w:color w:val="000000"/>
                <w:sz w:val="20"/>
                <w:szCs w:val="20"/>
              </w:rPr>
              <w:t>Maximum 3 semaines</w:t>
            </w:r>
          </w:p>
        </w:tc>
        <w:tc>
          <w:tcPr>
            <w:tcW w:w="2126" w:type="dxa"/>
          </w:tcPr>
          <w:p w:rsidR="00C93104" w:rsidRPr="00473EA6" w:rsidRDefault="00C93104" w:rsidP="00994B2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color w:val="000000"/>
                <w:sz w:val="20"/>
                <w:szCs w:val="20"/>
              </w:rPr>
            </w:pPr>
            <w:r w:rsidRPr="00473EA6">
              <w:rPr>
                <w:rFonts w:cs="TimesNewRomanPSMT"/>
                <w:color w:val="000000"/>
                <w:sz w:val="20"/>
                <w:szCs w:val="20"/>
              </w:rPr>
              <w:t>Maximum 6 semaines</w:t>
            </w:r>
          </w:p>
        </w:tc>
      </w:tr>
      <w:tr w:rsidR="00C93104" w:rsidTr="00551B11">
        <w:tc>
          <w:tcPr>
            <w:tcW w:w="3261" w:type="dxa"/>
          </w:tcPr>
          <w:p w:rsidR="00C93104" w:rsidRPr="00473EA6" w:rsidRDefault="009912A0" w:rsidP="00994B2F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color w:val="632423" w:themeColor="accent2" w:themeShade="80"/>
                <w:sz w:val="24"/>
                <w:szCs w:val="20"/>
              </w:rPr>
            </w:pPr>
            <w:r>
              <w:rPr>
                <w:rFonts w:cs="TimesNewRomanPSMT"/>
                <w:b/>
                <w:noProof/>
                <w:color w:val="632423" w:themeColor="accent2" w:themeShade="8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F38A4B6" wp14:editId="5B13ABF0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18746</wp:posOffset>
                      </wp:positionV>
                      <wp:extent cx="962108" cy="731520"/>
                      <wp:effectExtent l="0" t="0" r="9525" b="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2108" cy="731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12A0" w:rsidRDefault="009912A0">
                                  <w:r w:rsidRPr="009912A0">
                                    <w:rPr>
                                      <w:rFonts w:cs="TimesNewRomanPSMT"/>
                                      <w:b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106CE0F" wp14:editId="1D1BEAF2">
                                        <wp:extent cx="768898" cy="644055"/>
                                        <wp:effectExtent l="0" t="0" r="0" b="3810"/>
                                        <wp:docPr id="5" name="Image 5" descr=" Collecteur va-et-vient de sac d'urine, sac de collection adulte d'urine">
                                          <a:hlinkClick xmlns:a="http://schemas.openxmlformats.org/drawingml/2006/main" r:id="rId13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 Collecteur va-et-vient de sac d'urine, sac de collection adulte d'urine">
                                                  <a:hlinkClick r:id="rId13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3064" t="15041" r="3064" b="724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73855" cy="6482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9912A0">
                                    <w:rPr>
                                      <w:rFonts w:cs="TimesNewRomanPSMT"/>
                                      <w:b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311030E" wp14:editId="4EAF1251">
                                        <wp:extent cx="797154" cy="659958"/>
                                        <wp:effectExtent l="0" t="0" r="3175" b="6985"/>
                                        <wp:docPr id="2" name="Image 2" descr=" Collecteur va-et-vient de sac d'urine, sac de collection adulte d'urine">
                                          <a:hlinkClick xmlns:a="http://schemas.openxmlformats.org/drawingml/2006/main" r:id="rId13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 Collecteur va-et-vient de sac d'urine, sac de collection adulte d'urine">
                                                  <a:hlinkClick r:id="rId13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3064" t="15041" r="3064" b="724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96549" cy="6594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" o:spid="_x0000_s1033" type="#_x0000_t202" style="position:absolute;left:0;text-align:left;margin-left:74.65pt;margin-top:1.5pt;width:75.75pt;height:57.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" fillcolor="white [3201]" stroked="f" strokeweight=".5pt">
                      <v:textbox>
                        <w:txbxContent>
                          <w:p w:rsidR="009912A0" w:rsidRDefault="009912A0">
                            <w:r w:rsidRPr="009912A0">
                              <w:rPr>
                                <w:rFonts w:cs="TimesNewRomanPSMT"/>
                                <w:b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106CE0F" wp14:editId="1D1BEAF2">
                                  <wp:extent cx="768898" cy="644055"/>
                                  <wp:effectExtent l="0" t="0" r="0" b="3810"/>
                                  <wp:docPr id="5" name="Image 5" descr=" Collecteur va-et-vient de sac d'urine, sac de collection adulte d'urine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 Collecteur va-et-vient de sac d'urine, sac de collection adulte d'urine">
                                            <a:hlinkClick r:id="rId1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064" t="15041" r="3064" b="72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3855" cy="6482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912A0">
                              <w:rPr>
                                <w:rFonts w:cs="TimesNewRomanPSMT"/>
                                <w:b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311030E" wp14:editId="4EAF1251">
                                  <wp:extent cx="797154" cy="659958"/>
                                  <wp:effectExtent l="0" t="0" r="3175" b="6985"/>
                                  <wp:docPr id="2" name="Image 2" descr=" Collecteur va-et-vient de sac d'urine, sac de collection adulte d'urine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 Collecteur va-et-vient de sac d'urine, sac de collection adulte d'urine">
                                            <a:hlinkClick r:id="rId1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064" t="15041" r="3064" b="72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6549" cy="6594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3104" w:rsidRPr="00473EA6">
              <w:rPr>
                <w:rFonts w:cs="TimesNewRomanPSMT"/>
                <w:b/>
                <w:color w:val="632423" w:themeColor="accent2" w:themeShade="80"/>
                <w:sz w:val="24"/>
                <w:szCs w:val="20"/>
              </w:rPr>
              <w:t xml:space="preserve">Collecteur </w:t>
            </w:r>
          </w:p>
          <w:p w:rsidR="00C93104" w:rsidRPr="00473EA6" w:rsidRDefault="00C93104" w:rsidP="00994B2F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gridSpan w:val="3"/>
          </w:tcPr>
          <w:p w:rsidR="00C93104" w:rsidRPr="00473EA6" w:rsidRDefault="00C93104" w:rsidP="00994B2F">
            <w:pPr>
              <w:autoSpaceDE w:val="0"/>
              <w:autoSpaceDN w:val="0"/>
              <w:adjustRightInd w:val="0"/>
              <w:jc w:val="both"/>
              <w:rPr>
                <w:rFonts w:cs="TimesNewRomanPSMT"/>
                <w:color w:val="000000"/>
                <w:sz w:val="20"/>
                <w:szCs w:val="20"/>
              </w:rPr>
            </w:pPr>
            <w:r w:rsidRPr="00473EA6">
              <w:rPr>
                <w:rFonts w:cs="TimesNewRomanPSMT"/>
                <w:color w:val="000000"/>
                <w:sz w:val="20"/>
                <w:szCs w:val="20"/>
              </w:rPr>
              <w:t xml:space="preserve"> </w:t>
            </w:r>
            <w:r w:rsidRPr="00473EA6">
              <w:rPr>
                <w:rFonts w:cs="TimesNewRomanPSMT"/>
                <w:b/>
                <w:color w:val="000000"/>
                <w:sz w:val="20"/>
                <w:szCs w:val="20"/>
              </w:rPr>
              <w:t>Attention : Stérile en respect du système clos</w:t>
            </w:r>
            <w:r w:rsidRPr="00473EA6">
              <w:rPr>
                <w:rFonts w:cs="TimesNewRomanPSMT"/>
                <w:color w:val="000000"/>
                <w:sz w:val="20"/>
                <w:szCs w:val="20"/>
              </w:rPr>
              <w:t xml:space="preserve"> </w:t>
            </w:r>
          </w:p>
          <w:p w:rsidR="00C93104" w:rsidRPr="00473EA6" w:rsidRDefault="00C93104" w:rsidP="00994B2F">
            <w:pPr>
              <w:autoSpaceDE w:val="0"/>
              <w:autoSpaceDN w:val="0"/>
              <w:adjustRightInd w:val="0"/>
              <w:jc w:val="both"/>
              <w:rPr>
                <w:rFonts w:cs="TimesNewRomanPSMT"/>
                <w:color w:val="000000"/>
                <w:sz w:val="20"/>
                <w:szCs w:val="20"/>
              </w:rPr>
            </w:pPr>
            <w:r w:rsidRPr="00473EA6">
              <w:rPr>
                <w:rFonts w:cs="TimesNewRomanPSMT"/>
                <w:color w:val="000000"/>
                <w:sz w:val="20"/>
                <w:szCs w:val="20"/>
              </w:rPr>
              <w:t>- de préférence pré-connecté</w:t>
            </w:r>
            <w:r w:rsidR="00780215" w:rsidRPr="00473EA6">
              <w:rPr>
                <w:rFonts w:cs="TimesNewRomanPSMT"/>
                <w:color w:val="000000"/>
                <w:sz w:val="20"/>
                <w:szCs w:val="20"/>
              </w:rPr>
              <w:t xml:space="preserve"> industriellement*</w:t>
            </w:r>
            <w:r w:rsidR="00506CB0" w:rsidRPr="00473EA6">
              <w:rPr>
                <w:rFonts w:cs="TimesNewRomanPSMT"/>
                <w:color w:val="000000"/>
                <w:sz w:val="20"/>
                <w:szCs w:val="20"/>
              </w:rPr>
              <w:t>*</w:t>
            </w:r>
            <w:r w:rsidR="00780215" w:rsidRPr="00473EA6">
              <w:rPr>
                <w:rFonts w:cs="TimesNewRomanPSMT"/>
                <w:color w:val="000000"/>
                <w:sz w:val="20"/>
                <w:szCs w:val="20"/>
              </w:rPr>
              <w:t xml:space="preserve"> </w:t>
            </w:r>
            <w:r w:rsidRPr="00473EA6">
              <w:rPr>
                <w:rFonts w:cs="TimesNewRomanPSMT"/>
                <w:color w:val="000000"/>
                <w:sz w:val="20"/>
                <w:szCs w:val="20"/>
              </w:rPr>
              <w:t xml:space="preserve"> à la sonde</w:t>
            </w:r>
            <w:r w:rsidR="00416D1E">
              <w:rPr>
                <w:rFonts w:cs="TimesNewRomanPSMT"/>
                <w:color w:val="000000"/>
                <w:sz w:val="20"/>
                <w:szCs w:val="20"/>
              </w:rPr>
              <w:t>,</w:t>
            </w:r>
          </w:p>
          <w:p w:rsidR="00C93104" w:rsidRPr="00473EA6" w:rsidRDefault="00C93104" w:rsidP="00994B2F">
            <w:pPr>
              <w:autoSpaceDE w:val="0"/>
              <w:autoSpaceDN w:val="0"/>
              <w:adjustRightInd w:val="0"/>
              <w:jc w:val="both"/>
              <w:rPr>
                <w:rFonts w:cs="TimesNewRomanPSMT"/>
                <w:color w:val="000000"/>
                <w:sz w:val="20"/>
                <w:szCs w:val="20"/>
              </w:rPr>
            </w:pPr>
            <w:r w:rsidRPr="00473EA6">
              <w:rPr>
                <w:rFonts w:cs="TimesNewRomanPSMT"/>
                <w:color w:val="000000"/>
                <w:sz w:val="20"/>
                <w:szCs w:val="20"/>
              </w:rPr>
              <w:t>-</w:t>
            </w:r>
            <w:r w:rsidR="00CA7A47">
              <w:rPr>
                <w:rFonts w:cs="TimesNewRomanPSMT"/>
                <w:color w:val="000000"/>
                <w:sz w:val="20"/>
                <w:szCs w:val="20"/>
              </w:rPr>
              <w:t xml:space="preserve"> </w:t>
            </w:r>
            <w:r w:rsidR="00F04E41">
              <w:rPr>
                <w:rFonts w:cs="TimesNewRomanPSMT"/>
                <w:color w:val="000000"/>
                <w:sz w:val="20"/>
                <w:szCs w:val="20"/>
              </w:rPr>
              <w:t>muni d’un système de vidange</w:t>
            </w:r>
            <w:r w:rsidR="00CA7A47">
              <w:rPr>
                <w:rFonts w:cs="TimesNewRomanPSMT"/>
                <w:color w:val="000000"/>
                <w:sz w:val="20"/>
                <w:szCs w:val="20"/>
              </w:rPr>
              <w:t>,</w:t>
            </w:r>
          </w:p>
          <w:p w:rsidR="00C93104" w:rsidRPr="00473EA6" w:rsidRDefault="00F04E41" w:rsidP="00994B2F">
            <w:pPr>
              <w:autoSpaceDE w:val="0"/>
              <w:autoSpaceDN w:val="0"/>
              <w:adjustRightInd w:val="0"/>
              <w:jc w:val="both"/>
              <w:rPr>
                <w:rFonts w:cs="TimesNewRomanPSMT"/>
                <w:color w:val="000000"/>
                <w:sz w:val="20"/>
                <w:szCs w:val="20"/>
              </w:rPr>
            </w:pPr>
            <w:r>
              <w:rPr>
                <w:rFonts w:cs="TimesNewRomanPSMT"/>
                <w:color w:val="000000"/>
                <w:sz w:val="20"/>
                <w:szCs w:val="20"/>
              </w:rPr>
              <w:t>- d’une valve anti reflux</w:t>
            </w:r>
            <w:r w:rsidR="00416D1E">
              <w:rPr>
                <w:rFonts w:cs="TimesNewRomanPSMT"/>
                <w:color w:val="000000"/>
                <w:sz w:val="20"/>
                <w:szCs w:val="20"/>
              </w:rPr>
              <w:t>,</w:t>
            </w:r>
          </w:p>
          <w:p w:rsidR="00C93104" w:rsidRPr="00473EA6" w:rsidRDefault="00416D1E" w:rsidP="00994B2F">
            <w:pPr>
              <w:autoSpaceDE w:val="0"/>
              <w:autoSpaceDN w:val="0"/>
              <w:adjustRightInd w:val="0"/>
              <w:jc w:val="both"/>
              <w:rPr>
                <w:rFonts w:cs="TimesNewRomanPSMT"/>
                <w:color w:val="000000"/>
                <w:sz w:val="20"/>
                <w:szCs w:val="20"/>
              </w:rPr>
            </w:pPr>
            <w:r>
              <w:rPr>
                <w:rFonts w:cs="TimesNewRomanPSMT"/>
                <w:color w:val="000000"/>
                <w:sz w:val="20"/>
                <w:szCs w:val="20"/>
              </w:rPr>
              <w:t>- d’une fenêtre de prélèvement.</w:t>
            </w:r>
          </w:p>
        </w:tc>
      </w:tr>
      <w:tr w:rsidR="00C93104" w:rsidTr="00551B11">
        <w:tc>
          <w:tcPr>
            <w:tcW w:w="3261" w:type="dxa"/>
          </w:tcPr>
          <w:p w:rsidR="00C93104" w:rsidRPr="00112DC0" w:rsidRDefault="00C93104" w:rsidP="00994B2F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color w:val="632423" w:themeColor="accent2" w:themeShade="80"/>
                <w:sz w:val="24"/>
                <w:szCs w:val="20"/>
              </w:rPr>
            </w:pPr>
            <w:r w:rsidRPr="00112DC0">
              <w:rPr>
                <w:rFonts w:cs="TimesNewRomanPSMT"/>
                <w:b/>
                <w:color w:val="632423" w:themeColor="accent2" w:themeShade="80"/>
                <w:sz w:val="24"/>
                <w:szCs w:val="20"/>
              </w:rPr>
              <w:t>Lubrifiant de la sonde</w:t>
            </w:r>
          </w:p>
          <w:p w:rsidR="00C93104" w:rsidRPr="00B06664" w:rsidRDefault="00C93104" w:rsidP="00994B2F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gridSpan w:val="3"/>
          </w:tcPr>
          <w:p w:rsidR="00C93104" w:rsidRPr="00DF6FB8" w:rsidRDefault="00C93104" w:rsidP="00994B2F">
            <w:pPr>
              <w:autoSpaceDE w:val="0"/>
              <w:autoSpaceDN w:val="0"/>
              <w:adjustRightInd w:val="0"/>
              <w:jc w:val="both"/>
              <w:rPr>
                <w:rFonts w:cs="TimesNewRomanPSMT"/>
                <w:color w:val="000000"/>
                <w:sz w:val="20"/>
                <w:szCs w:val="20"/>
              </w:rPr>
            </w:pPr>
            <w:r>
              <w:rPr>
                <w:rFonts w:cs="TimesNewRomanPSMT"/>
                <w:b/>
                <w:color w:val="000000"/>
                <w:sz w:val="20"/>
                <w:szCs w:val="20"/>
              </w:rPr>
              <w:t xml:space="preserve">- </w:t>
            </w:r>
            <w:r w:rsidRPr="00DF6FB8">
              <w:rPr>
                <w:rFonts w:cs="TimesNewRomanPSMT"/>
                <w:color w:val="000000"/>
                <w:sz w:val="20"/>
                <w:szCs w:val="20"/>
              </w:rPr>
              <w:t xml:space="preserve">Stérile en </w:t>
            </w:r>
            <w:proofErr w:type="spellStart"/>
            <w:r w:rsidRPr="00DF6FB8">
              <w:rPr>
                <w:rFonts w:cs="TimesNewRomanPSMT"/>
                <w:color w:val="000000"/>
                <w:sz w:val="20"/>
                <w:szCs w:val="20"/>
              </w:rPr>
              <w:t>monodose</w:t>
            </w:r>
            <w:proofErr w:type="spellEnd"/>
            <w:r w:rsidRPr="00DF6FB8">
              <w:rPr>
                <w:rFonts w:cs="TimesNewRomanPSMT"/>
                <w:color w:val="000000"/>
                <w:sz w:val="20"/>
                <w:szCs w:val="20"/>
              </w:rPr>
              <w:t> : convie</w:t>
            </w:r>
            <w:r w:rsidR="00416D1E">
              <w:rPr>
                <w:rFonts w:cs="TimesNewRomanPSMT"/>
                <w:color w:val="000000"/>
                <w:sz w:val="20"/>
                <w:szCs w:val="20"/>
              </w:rPr>
              <w:t>nt pour tous les types de sonde.</w:t>
            </w:r>
          </w:p>
          <w:p w:rsidR="00C93104" w:rsidRPr="007D3569" w:rsidRDefault="00C93104" w:rsidP="00994B2F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color w:val="000000"/>
                <w:sz w:val="20"/>
                <w:szCs w:val="20"/>
              </w:rPr>
            </w:pPr>
            <w:r>
              <w:rPr>
                <w:rFonts w:cs="TimesNewRomanPSMT"/>
                <w:b/>
                <w:color w:val="000000"/>
                <w:sz w:val="20"/>
                <w:szCs w:val="20"/>
              </w:rPr>
              <w:t>Attention : ne jamais utiliser ni les huiles stériles de paraffine ou de vaseline, ni les lubrifiants en pulvérisation sous pression, en raison du risque de détérioratio</w:t>
            </w:r>
            <w:r w:rsidR="003741D1">
              <w:rPr>
                <w:rFonts w:cs="TimesNewRomanPSMT"/>
                <w:b/>
                <w:color w:val="000000"/>
                <w:sz w:val="20"/>
                <w:szCs w:val="20"/>
              </w:rPr>
              <w:t>n de la sonde</w:t>
            </w:r>
            <w:r>
              <w:rPr>
                <w:rFonts w:cs="TimesNewRomanPSMT"/>
                <w:b/>
                <w:color w:val="000000"/>
                <w:sz w:val="20"/>
                <w:szCs w:val="20"/>
              </w:rPr>
              <w:t xml:space="preserve"> par</w:t>
            </w:r>
            <w:r w:rsidR="007D3569">
              <w:rPr>
                <w:rFonts w:cs="TimesNewRomanPSMT"/>
                <w:b/>
                <w:color w:val="000000"/>
                <w:sz w:val="20"/>
                <w:szCs w:val="20"/>
              </w:rPr>
              <w:t xml:space="preserve"> incompatibilité des composants</w:t>
            </w:r>
            <w:r w:rsidR="00416D1E">
              <w:rPr>
                <w:rFonts w:cs="TimesNewRomanPSMT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C93104" w:rsidTr="00551B11">
        <w:tc>
          <w:tcPr>
            <w:tcW w:w="3261" w:type="dxa"/>
          </w:tcPr>
          <w:p w:rsidR="00C93104" w:rsidRPr="00DF6FB8" w:rsidRDefault="00C93104" w:rsidP="001E3A0D">
            <w:pPr>
              <w:autoSpaceDE w:val="0"/>
              <w:autoSpaceDN w:val="0"/>
              <w:adjustRightInd w:val="0"/>
              <w:rPr>
                <w:rFonts w:cs="TimesNewRomanPSMT"/>
                <w:b/>
                <w:color w:val="000000"/>
                <w:sz w:val="20"/>
                <w:szCs w:val="20"/>
              </w:rPr>
            </w:pPr>
            <w:r w:rsidRPr="00112DC0">
              <w:rPr>
                <w:rFonts w:cs="TimesNewRomanPSMT"/>
                <w:b/>
                <w:color w:val="632423" w:themeColor="accent2" w:themeShade="80"/>
                <w:sz w:val="24"/>
                <w:szCs w:val="20"/>
              </w:rPr>
              <w:t>Eau stérile pour le ballonnet de la sonde</w:t>
            </w:r>
          </w:p>
        </w:tc>
        <w:tc>
          <w:tcPr>
            <w:tcW w:w="6804" w:type="dxa"/>
            <w:gridSpan w:val="3"/>
          </w:tcPr>
          <w:p w:rsidR="00416D1E" w:rsidRDefault="00C93104" w:rsidP="00994B2F">
            <w:pPr>
              <w:autoSpaceDE w:val="0"/>
              <w:autoSpaceDN w:val="0"/>
              <w:adjustRightInd w:val="0"/>
              <w:jc w:val="both"/>
              <w:rPr>
                <w:rFonts w:cs="TimesNewRomanPSMT"/>
                <w:color w:val="000000"/>
                <w:sz w:val="20"/>
                <w:szCs w:val="20"/>
              </w:rPr>
            </w:pPr>
            <w:r>
              <w:rPr>
                <w:rFonts w:cs="TimesNewRomanPSMT"/>
                <w:color w:val="000000"/>
                <w:sz w:val="20"/>
                <w:szCs w:val="20"/>
              </w:rPr>
              <w:t xml:space="preserve">- Eau stérile pour préparation injectable (EPPI) en ampoule </w:t>
            </w:r>
          </w:p>
          <w:p w:rsidR="00C93104" w:rsidRDefault="001D1C0C" w:rsidP="00994B2F">
            <w:pPr>
              <w:autoSpaceDE w:val="0"/>
              <w:autoSpaceDN w:val="0"/>
              <w:adjustRightInd w:val="0"/>
              <w:jc w:val="both"/>
              <w:rPr>
                <w:rFonts w:cs="TimesNewRomanPSMT"/>
                <w:color w:val="000000"/>
                <w:sz w:val="20"/>
                <w:szCs w:val="20"/>
              </w:rPr>
            </w:pPr>
            <w:r>
              <w:rPr>
                <w:rFonts w:cs="TimesNewRomanPSMT"/>
                <w:color w:val="000000"/>
                <w:sz w:val="20"/>
                <w:szCs w:val="20"/>
              </w:rPr>
              <w:t>(volume maximal : 2</w:t>
            </w:r>
            <w:r w:rsidR="00CA7A47">
              <w:rPr>
                <w:rFonts w:cs="TimesNewRomanPSMT"/>
                <w:color w:val="000000"/>
                <w:sz w:val="20"/>
                <w:szCs w:val="20"/>
              </w:rPr>
              <w:t xml:space="preserve">0 ml </w:t>
            </w:r>
            <w:r w:rsidR="00551B11">
              <w:rPr>
                <w:rFonts w:cs="TimesNewRomanPSMT"/>
                <w:color w:val="000000"/>
                <w:sz w:val="20"/>
                <w:szCs w:val="20"/>
              </w:rPr>
              <w:t>pour le ballonnet)</w:t>
            </w:r>
            <w:r w:rsidR="00416D1E">
              <w:rPr>
                <w:rFonts w:cs="TimesNewRomanPSMT"/>
                <w:color w:val="000000"/>
                <w:sz w:val="20"/>
                <w:szCs w:val="20"/>
              </w:rPr>
              <w:t>.</w:t>
            </w:r>
          </w:p>
          <w:p w:rsidR="00C93104" w:rsidRPr="008940A5" w:rsidRDefault="00CA7A47" w:rsidP="00994B2F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color w:val="000000"/>
                <w:sz w:val="20"/>
                <w:szCs w:val="20"/>
              </w:rPr>
            </w:pPr>
            <w:r>
              <w:rPr>
                <w:rFonts w:cs="TimesNewRomanPSMT"/>
                <w:b/>
                <w:color w:val="000000"/>
                <w:sz w:val="20"/>
                <w:szCs w:val="20"/>
              </w:rPr>
              <w:t xml:space="preserve">Attention </w:t>
            </w:r>
            <w:r w:rsidR="00C93104" w:rsidRPr="008940A5">
              <w:rPr>
                <w:rFonts w:cs="TimesNewRomanPSMT"/>
                <w:b/>
                <w:color w:val="000000"/>
                <w:sz w:val="20"/>
                <w:szCs w:val="20"/>
              </w:rPr>
              <w:t>: ne jamais ut</w:t>
            </w:r>
            <w:r w:rsidR="00551B11">
              <w:rPr>
                <w:rFonts w:cs="TimesNewRomanPSMT"/>
                <w:b/>
                <w:color w:val="000000"/>
                <w:sz w:val="20"/>
                <w:szCs w:val="20"/>
              </w:rPr>
              <w:t xml:space="preserve">iliser de sérum physiologique : </w:t>
            </w:r>
            <w:r w:rsidR="00C93104" w:rsidRPr="008940A5">
              <w:rPr>
                <w:rFonts w:cs="TimesNewRomanPSMT"/>
                <w:b/>
                <w:color w:val="000000"/>
                <w:sz w:val="20"/>
                <w:szCs w:val="20"/>
              </w:rPr>
              <w:t xml:space="preserve">risque de détérioration et </w:t>
            </w:r>
            <w:r w:rsidR="00551B11">
              <w:rPr>
                <w:rFonts w:cs="TimesNewRomanPSMT"/>
                <w:b/>
                <w:color w:val="000000"/>
                <w:sz w:val="20"/>
                <w:szCs w:val="20"/>
              </w:rPr>
              <w:t>de cristallisation du ballonnet</w:t>
            </w:r>
            <w:r w:rsidR="00416D1E">
              <w:rPr>
                <w:rFonts w:cs="TimesNewRomanPSMT"/>
                <w:b/>
                <w:color w:val="000000"/>
                <w:sz w:val="20"/>
                <w:szCs w:val="20"/>
              </w:rPr>
              <w:t>.</w:t>
            </w:r>
          </w:p>
        </w:tc>
      </w:tr>
    </w:tbl>
    <w:p w:rsidR="005F30C4" w:rsidRPr="005F30C4" w:rsidRDefault="005F30C4" w:rsidP="005F30C4">
      <w:pPr>
        <w:autoSpaceDE w:val="0"/>
        <w:autoSpaceDN w:val="0"/>
        <w:adjustRightInd w:val="0"/>
        <w:spacing w:after="0" w:line="240" w:lineRule="auto"/>
        <w:ind w:left="-426"/>
        <w:rPr>
          <w:sz w:val="6"/>
          <w:szCs w:val="6"/>
        </w:rPr>
      </w:pPr>
    </w:p>
    <w:p w:rsidR="00506CB0" w:rsidRPr="005F30C4" w:rsidRDefault="00506CB0" w:rsidP="00F04E41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cs="TimesNewRomanPSMT"/>
          <w:color w:val="000000"/>
          <w:sz w:val="16"/>
          <w:szCs w:val="16"/>
        </w:rPr>
      </w:pPr>
      <w:r w:rsidRPr="005F30C4">
        <w:rPr>
          <w:sz w:val="16"/>
          <w:szCs w:val="16"/>
        </w:rPr>
        <w:t xml:space="preserve">* </w:t>
      </w:r>
      <w:r w:rsidRPr="005F30C4">
        <w:rPr>
          <w:rFonts w:cs="TimesNewRomanPSMT"/>
          <w:color w:val="000000"/>
          <w:sz w:val="16"/>
          <w:szCs w:val="16"/>
        </w:rPr>
        <w:t>la composition des matériaux de sondage est très variable. Le tableau est donné à titre d’information. Il est recommandé de ne pas utiliser préférentiellement un type de cathéter (silicone ou latex). R.70</w:t>
      </w:r>
    </w:p>
    <w:p w:rsidR="004A2FD9" w:rsidRPr="00156AFE" w:rsidRDefault="004A2FD9" w:rsidP="005F30C4">
      <w:pPr>
        <w:autoSpaceDE w:val="0"/>
        <w:autoSpaceDN w:val="0"/>
        <w:adjustRightInd w:val="0"/>
        <w:spacing w:after="0" w:line="240" w:lineRule="auto"/>
        <w:ind w:left="-426"/>
        <w:rPr>
          <w:rFonts w:cs="TimesNewRomanPSMT"/>
          <w:color w:val="000000"/>
          <w:sz w:val="6"/>
          <w:szCs w:val="6"/>
        </w:rPr>
      </w:pPr>
    </w:p>
    <w:p w:rsidR="005E1C2D" w:rsidRPr="005F30C4" w:rsidRDefault="00780215" w:rsidP="00F04E41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cs="TimesNewRomanPSMT"/>
          <w:color w:val="000000"/>
          <w:sz w:val="16"/>
          <w:szCs w:val="16"/>
        </w:rPr>
      </w:pPr>
      <w:r w:rsidRPr="005F30C4">
        <w:rPr>
          <w:rFonts w:cs="TimesNewRomanPSMT"/>
          <w:color w:val="000000"/>
          <w:sz w:val="16"/>
          <w:szCs w:val="16"/>
        </w:rPr>
        <w:t>*</w:t>
      </w:r>
      <w:r w:rsidR="00506CB0" w:rsidRPr="005F30C4">
        <w:rPr>
          <w:rFonts w:cs="TimesNewRomanPSMT"/>
          <w:color w:val="000000"/>
          <w:sz w:val="16"/>
          <w:szCs w:val="16"/>
        </w:rPr>
        <w:t>*</w:t>
      </w:r>
      <w:r w:rsidRPr="005F30C4">
        <w:rPr>
          <w:rFonts w:cs="TimesNewRomanPSMT"/>
          <w:color w:val="000000"/>
          <w:sz w:val="16"/>
          <w:szCs w:val="16"/>
        </w:rPr>
        <w:t xml:space="preserve"> attention les sondes </w:t>
      </w:r>
      <w:r w:rsidR="00473EA6" w:rsidRPr="005F30C4">
        <w:rPr>
          <w:rFonts w:cs="TimesNewRomanPSMT"/>
          <w:color w:val="000000"/>
          <w:sz w:val="16"/>
          <w:szCs w:val="16"/>
        </w:rPr>
        <w:t>pré connectées</w:t>
      </w:r>
      <w:r w:rsidRPr="005F30C4">
        <w:rPr>
          <w:rFonts w:cs="TimesNewRomanPSMT"/>
          <w:color w:val="000000"/>
          <w:sz w:val="16"/>
          <w:szCs w:val="16"/>
        </w:rPr>
        <w:t xml:space="preserve"> industriellement ont souvent une bague de sertiss</w:t>
      </w:r>
      <w:r w:rsidR="00506CB0" w:rsidRPr="005F30C4">
        <w:rPr>
          <w:rFonts w:cs="TimesNewRomanPSMT"/>
          <w:color w:val="000000"/>
          <w:sz w:val="16"/>
          <w:szCs w:val="16"/>
        </w:rPr>
        <w:t>age à enlever pour permettre une déconnexion en cas d’arrachement accidentelle de la poche.</w:t>
      </w:r>
    </w:p>
    <w:p w:rsidR="004A2FD9" w:rsidRPr="004A2FD9" w:rsidRDefault="004A2FD9" w:rsidP="004A2FD9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Cs w:val="20"/>
        </w:rPr>
      </w:pPr>
    </w:p>
    <w:p w:rsidR="005E1C2D" w:rsidRPr="000E38EB" w:rsidRDefault="005E1C2D" w:rsidP="00C3214E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imes New Roman"/>
          <w:b/>
          <w:bCs/>
          <w:u w:val="single"/>
        </w:rPr>
      </w:pPr>
      <w:r w:rsidRPr="000E38EB">
        <w:rPr>
          <w:rFonts w:ascii="Calibri" w:eastAsia="Times New Roman" w:hAnsi="Calibri" w:cs="Times New Roman"/>
          <w:b/>
          <w:bCs/>
          <w:u w:val="single"/>
        </w:rPr>
        <w:t xml:space="preserve">Pose </w:t>
      </w:r>
      <w:r w:rsidR="003B524A" w:rsidRPr="000E38EB">
        <w:rPr>
          <w:rFonts w:ascii="Calibri" w:eastAsia="Times New Roman" w:hAnsi="Calibri" w:cs="Times New Roman"/>
          <w:b/>
          <w:bCs/>
          <w:u w:val="single"/>
        </w:rPr>
        <w:t xml:space="preserve">et suivi </w:t>
      </w:r>
      <w:r w:rsidRPr="000E38EB">
        <w:rPr>
          <w:rFonts w:ascii="Calibri" w:eastAsia="Times New Roman" w:hAnsi="Calibri" w:cs="Times New Roman"/>
          <w:b/>
          <w:bCs/>
          <w:u w:val="single"/>
        </w:rPr>
        <w:t>d’une sonde à demeure</w:t>
      </w:r>
      <w:r w:rsidR="007D3569" w:rsidRPr="000E38EB">
        <w:rPr>
          <w:rFonts w:ascii="Calibri" w:eastAsia="Times New Roman" w:hAnsi="Calibri" w:cs="Times New Roman"/>
          <w:b/>
          <w:bCs/>
          <w:u w:val="single"/>
        </w:rPr>
        <w:t xml:space="preserve"> </w:t>
      </w:r>
    </w:p>
    <w:p w:rsidR="00AE7616" w:rsidRPr="00C82997" w:rsidRDefault="007D3569" w:rsidP="00C3214E">
      <w:pPr>
        <w:pStyle w:val="Paragraphedeliste"/>
        <w:autoSpaceDE w:val="0"/>
        <w:autoSpaceDN w:val="0"/>
        <w:adjustRightInd w:val="0"/>
        <w:spacing w:after="120" w:line="240" w:lineRule="auto"/>
        <w:ind w:left="-426"/>
        <w:jc w:val="both"/>
        <w:rPr>
          <w:rFonts w:cs="TimesNewRomanPSMT"/>
          <w:color w:val="000000"/>
          <w:sz w:val="20"/>
          <w:szCs w:val="20"/>
        </w:rPr>
      </w:pPr>
      <w:r w:rsidRPr="00C82997">
        <w:rPr>
          <w:rFonts w:cs="TimesNewRomanPSMT"/>
          <w:color w:val="000000"/>
          <w:sz w:val="20"/>
          <w:szCs w:val="20"/>
        </w:rPr>
        <w:t>Avant la pose</w:t>
      </w:r>
      <w:r w:rsidR="00C82997">
        <w:rPr>
          <w:rFonts w:cs="TimesNewRomanPSMT"/>
          <w:color w:val="000000"/>
          <w:sz w:val="20"/>
          <w:szCs w:val="20"/>
        </w:rPr>
        <w:t> :</w:t>
      </w:r>
    </w:p>
    <w:p w:rsidR="005F6EE1" w:rsidRPr="00AB0824" w:rsidRDefault="005F6EE1" w:rsidP="00181EA9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AB0824">
        <w:rPr>
          <w:rFonts w:cs="TimesNewRomanPSMT"/>
          <w:color w:val="000000"/>
          <w:sz w:val="20"/>
          <w:szCs w:val="20"/>
        </w:rPr>
        <w:t>Vérifier ses connaissances sur la technique de pose notamment en cas de pratique occasionnelle.</w:t>
      </w:r>
    </w:p>
    <w:p w:rsidR="005F6EE1" w:rsidRPr="00AB0824" w:rsidRDefault="005F6EE1" w:rsidP="00181EA9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AB0824">
        <w:rPr>
          <w:rFonts w:cs="TimesNewRomanPSMT"/>
          <w:color w:val="000000"/>
          <w:sz w:val="20"/>
          <w:szCs w:val="20"/>
        </w:rPr>
        <w:t>S’assurer de l’existence d’une prescription médicale.</w:t>
      </w:r>
    </w:p>
    <w:p w:rsidR="005F6EE1" w:rsidRPr="00AB0824" w:rsidRDefault="005F6EE1" w:rsidP="00181EA9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AB0824">
        <w:rPr>
          <w:rFonts w:cs="TimesNewRomanPSMT"/>
          <w:color w:val="000000"/>
          <w:sz w:val="20"/>
          <w:szCs w:val="20"/>
        </w:rPr>
        <w:t>Vérifier l’identité du résident.</w:t>
      </w:r>
    </w:p>
    <w:p w:rsidR="005F6EE1" w:rsidRPr="00AB0824" w:rsidRDefault="005F6EE1" w:rsidP="00181EA9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AB0824">
        <w:rPr>
          <w:rFonts w:cs="TimesNewRomanPSMT"/>
          <w:color w:val="000000"/>
          <w:sz w:val="20"/>
          <w:szCs w:val="20"/>
        </w:rPr>
        <w:t xml:space="preserve">Choisir le type de sonde en fonction de la durée du sondage, de la pathologie et sexe du résident. </w:t>
      </w:r>
    </w:p>
    <w:p w:rsidR="00D421F1" w:rsidRPr="00AB0824" w:rsidRDefault="00D421F1" w:rsidP="00AB0824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  <w:sz w:val="20"/>
          <w:szCs w:val="20"/>
        </w:rPr>
      </w:pPr>
    </w:p>
    <w:p w:rsidR="00A94BAE" w:rsidRPr="00E80F1B" w:rsidRDefault="005F6EE1" w:rsidP="00E80F1B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b/>
          <w:sz w:val="20"/>
          <w:szCs w:val="20"/>
        </w:rPr>
      </w:pPr>
      <w:r w:rsidRPr="00E80F1B">
        <w:rPr>
          <w:rFonts w:ascii="Calibri" w:eastAsia="Times New Roman" w:hAnsi="Calibri" w:cs="Times New Roman"/>
          <w:b/>
          <w:bCs/>
          <w:u w:val="single"/>
        </w:rPr>
        <w:t>Pose de la sonde</w:t>
      </w:r>
      <w:r w:rsidRPr="00E80F1B">
        <w:rPr>
          <w:b/>
          <w:sz w:val="20"/>
          <w:szCs w:val="20"/>
        </w:rPr>
        <w:t xml:space="preserve"> </w:t>
      </w:r>
      <w:r w:rsidR="00A94BAE" w:rsidRPr="00E80F1B">
        <w:rPr>
          <w:b/>
          <w:sz w:val="20"/>
          <w:szCs w:val="20"/>
        </w:rPr>
        <w:t>(de préférence avec un</w:t>
      </w:r>
      <w:r w:rsidR="001D1C0C" w:rsidRPr="00E80F1B">
        <w:rPr>
          <w:b/>
          <w:sz w:val="20"/>
          <w:szCs w:val="20"/>
        </w:rPr>
        <w:t>e</w:t>
      </w:r>
      <w:r w:rsidR="00A94BAE" w:rsidRPr="00E80F1B">
        <w:rPr>
          <w:b/>
          <w:sz w:val="20"/>
          <w:szCs w:val="20"/>
        </w:rPr>
        <w:t xml:space="preserve"> aide)</w:t>
      </w:r>
    </w:p>
    <w:p w:rsidR="00A94BAE" w:rsidRPr="00E80F1B" w:rsidRDefault="00A94BAE" w:rsidP="00BC1623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E80F1B">
        <w:rPr>
          <w:rFonts w:cs="TimesNewRomanPSMT"/>
          <w:color w:val="000000"/>
          <w:sz w:val="20"/>
          <w:szCs w:val="20"/>
        </w:rPr>
        <w:t xml:space="preserve">Pratiquer une hygiène des mains par friction avec un produit hydro-alcoolique : </w:t>
      </w:r>
    </w:p>
    <w:p w:rsidR="00A94BAE" w:rsidRPr="00E80F1B" w:rsidRDefault="00651747" w:rsidP="00BC1623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cs="TimesNewRomanPSMT"/>
          <w:color w:val="000000"/>
          <w:sz w:val="20"/>
          <w:szCs w:val="20"/>
        </w:rPr>
      </w:pPr>
      <w:r w:rsidRPr="00E80F1B">
        <w:rPr>
          <w:rFonts w:cs="TimesNewRomanPSMT"/>
          <w:color w:val="000000"/>
          <w:sz w:val="20"/>
          <w:szCs w:val="20"/>
        </w:rPr>
        <w:t>a</w:t>
      </w:r>
      <w:r w:rsidR="00A94BAE" w:rsidRPr="00E80F1B">
        <w:rPr>
          <w:rFonts w:cs="TimesNewRomanPSMT"/>
          <w:color w:val="000000"/>
          <w:sz w:val="20"/>
          <w:szCs w:val="20"/>
        </w:rPr>
        <w:t>vant de préparer l’ensemble du matériel nécessaire</w:t>
      </w:r>
      <w:r w:rsidRPr="00E80F1B">
        <w:rPr>
          <w:rFonts w:cs="TimesNewRomanPSMT"/>
          <w:color w:val="000000"/>
          <w:sz w:val="20"/>
          <w:szCs w:val="20"/>
        </w:rPr>
        <w:t>,</w:t>
      </w:r>
    </w:p>
    <w:p w:rsidR="00A94BAE" w:rsidRPr="00E80F1B" w:rsidRDefault="00651747" w:rsidP="00BC1623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cs="TimesNewRomanPSMT"/>
          <w:color w:val="000000"/>
          <w:sz w:val="20"/>
          <w:szCs w:val="20"/>
        </w:rPr>
      </w:pPr>
      <w:r w:rsidRPr="00E80F1B">
        <w:rPr>
          <w:rFonts w:cs="TimesNewRomanPSMT"/>
          <w:color w:val="000000"/>
          <w:sz w:val="20"/>
          <w:szCs w:val="20"/>
        </w:rPr>
        <w:t>a</w:t>
      </w:r>
      <w:r w:rsidR="00A94BAE" w:rsidRPr="00E80F1B">
        <w:rPr>
          <w:rFonts w:cs="TimesNewRomanPSMT"/>
          <w:color w:val="000000"/>
          <w:sz w:val="20"/>
          <w:szCs w:val="20"/>
        </w:rPr>
        <w:t xml:space="preserve">vant de mettre les gants non stériles pour  la toilette urogénitale et après leur retrait juste après la </w:t>
      </w:r>
      <w:r w:rsidR="00BC1623">
        <w:rPr>
          <w:rFonts w:cs="TimesNewRomanPSMT"/>
          <w:color w:val="000000"/>
          <w:sz w:val="20"/>
          <w:szCs w:val="20"/>
        </w:rPr>
        <w:t xml:space="preserve"> </w:t>
      </w:r>
      <w:r w:rsidR="00BC1623">
        <w:rPr>
          <w:rFonts w:cs="TimesNewRomanPSMT"/>
          <w:color w:val="000000"/>
          <w:sz w:val="20"/>
          <w:szCs w:val="20"/>
        </w:rPr>
        <w:tab/>
      </w:r>
      <w:r w:rsidR="00A94BAE" w:rsidRPr="00E80F1B">
        <w:rPr>
          <w:rFonts w:cs="TimesNewRomanPSMT"/>
          <w:color w:val="000000"/>
          <w:sz w:val="20"/>
          <w:szCs w:val="20"/>
        </w:rPr>
        <w:t>toilette</w:t>
      </w:r>
      <w:r w:rsidRPr="00E80F1B">
        <w:rPr>
          <w:rFonts w:cs="TimesNewRomanPSMT"/>
          <w:color w:val="000000"/>
          <w:sz w:val="20"/>
          <w:szCs w:val="20"/>
        </w:rPr>
        <w:t>,</w:t>
      </w:r>
    </w:p>
    <w:p w:rsidR="00A94BAE" w:rsidRPr="00E80F1B" w:rsidRDefault="00651747" w:rsidP="00BC1623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cs="TimesNewRomanPSMT"/>
          <w:color w:val="000000"/>
          <w:sz w:val="20"/>
          <w:szCs w:val="20"/>
        </w:rPr>
      </w:pPr>
      <w:r w:rsidRPr="00E80F1B">
        <w:rPr>
          <w:rFonts w:cs="TimesNewRomanPSMT"/>
          <w:color w:val="000000"/>
          <w:sz w:val="20"/>
          <w:szCs w:val="20"/>
        </w:rPr>
        <w:t>a</w:t>
      </w:r>
      <w:r w:rsidR="00A94BAE" w:rsidRPr="00E80F1B">
        <w:rPr>
          <w:rFonts w:cs="TimesNewRomanPSMT"/>
          <w:color w:val="000000"/>
          <w:sz w:val="20"/>
          <w:szCs w:val="20"/>
        </w:rPr>
        <w:t xml:space="preserve">vant d’enfiler </w:t>
      </w:r>
      <w:proofErr w:type="gramStart"/>
      <w:r w:rsidR="00A94BAE" w:rsidRPr="00E80F1B">
        <w:rPr>
          <w:rFonts w:cs="TimesNewRomanPSMT"/>
          <w:color w:val="000000"/>
          <w:sz w:val="20"/>
          <w:szCs w:val="20"/>
        </w:rPr>
        <w:t>les gants stéri</w:t>
      </w:r>
      <w:r w:rsidRPr="00E80F1B">
        <w:rPr>
          <w:rFonts w:cs="TimesNewRomanPSMT"/>
          <w:color w:val="000000"/>
          <w:sz w:val="20"/>
          <w:szCs w:val="20"/>
        </w:rPr>
        <w:t>les et juste</w:t>
      </w:r>
      <w:proofErr w:type="gramEnd"/>
      <w:r w:rsidRPr="00E80F1B">
        <w:rPr>
          <w:rFonts w:cs="TimesNewRomanPSMT"/>
          <w:color w:val="000000"/>
          <w:sz w:val="20"/>
          <w:szCs w:val="20"/>
        </w:rPr>
        <w:t xml:space="preserve"> après leur retrait.</w:t>
      </w:r>
    </w:p>
    <w:p w:rsidR="00A94BAE" w:rsidRPr="00E80F1B" w:rsidRDefault="00CA7A47" w:rsidP="00BC1623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>
        <w:rPr>
          <w:rFonts w:cs="TimesNewRomanPSMT"/>
          <w:color w:val="000000"/>
          <w:sz w:val="20"/>
          <w:szCs w:val="20"/>
        </w:rPr>
        <w:t>Toilette urogénitale au savon</w:t>
      </w:r>
      <w:r w:rsidR="00A94BAE" w:rsidRPr="00E80F1B">
        <w:rPr>
          <w:rFonts w:cs="TimesNewRomanPSMT"/>
          <w:color w:val="000000"/>
          <w:sz w:val="20"/>
          <w:szCs w:val="20"/>
        </w:rPr>
        <w:t xml:space="preserve"> doux liquide (gants à usage unique non sté</w:t>
      </w:r>
      <w:r w:rsidR="00651747" w:rsidRPr="00E80F1B">
        <w:rPr>
          <w:rFonts w:cs="TimesNewRomanPSMT"/>
          <w:color w:val="000000"/>
          <w:sz w:val="20"/>
          <w:szCs w:val="20"/>
        </w:rPr>
        <w:t>riles et tablier de protection).</w:t>
      </w:r>
    </w:p>
    <w:p w:rsidR="00A94BAE" w:rsidRPr="00E80F1B" w:rsidRDefault="00A94BAE" w:rsidP="00BC1623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E80F1B">
        <w:rPr>
          <w:rFonts w:cs="TimesNewRomanPSMT"/>
          <w:color w:val="000000"/>
          <w:sz w:val="20"/>
          <w:szCs w:val="20"/>
        </w:rPr>
        <w:t xml:space="preserve">Désinfection </w:t>
      </w:r>
      <w:r w:rsidR="00D421F1" w:rsidRPr="00E80F1B">
        <w:rPr>
          <w:rFonts w:cs="TimesNewRomanPSMT"/>
          <w:color w:val="000000"/>
          <w:sz w:val="20"/>
          <w:szCs w:val="20"/>
        </w:rPr>
        <w:t xml:space="preserve">large </w:t>
      </w:r>
      <w:r w:rsidRPr="00E80F1B">
        <w:rPr>
          <w:rFonts w:cs="TimesNewRomanPSMT"/>
          <w:color w:val="000000"/>
          <w:sz w:val="20"/>
          <w:szCs w:val="20"/>
        </w:rPr>
        <w:t xml:space="preserve">du méat urinaire, </w:t>
      </w:r>
      <w:r w:rsidR="00D421F1" w:rsidRPr="00E80F1B">
        <w:rPr>
          <w:rFonts w:cs="TimesNewRomanPSMT"/>
          <w:color w:val="000000"/>
          <w:sz w:val="20"/>
          <w:szCs w:val="20"/>
        </w:rPr>
        <w:t xml:space="preserve">avec compresses stériles et </w:t>
      </w:r>
      <w:r w:rsidRPr="00E80F1B">
        <w:rPr>
          <w:rFonts w:cs="TimesNewRomanPSMT"/>
          <w:color w:val="000000"/>
          <w:sz w:val="20"/>
          <w:szCs w:val="20"/>
        </w:rPr>
        <w:t>antiseptique : PVPI ou produits chlorés</w:t>
      </w:r>
      <w:r w:rsidR="00651747" w:rsidRPr="00E80F1B">
        <w:rPr>
          <w:rFonts w:cs="TimesNewRomanPSMT"/>
          <w:color w:val="000000"/>
          <w:sz w:val="20"/>
          <w:szCs w:val="20"/>
        </w:rPr>
        <w:t>.</w:t>
      </w:r>
      <w:r w:rsidRPr="00E80F1B">
        <w:rPr>
          <w:rFonts w:cs="TimesNewRomanPSMT"/>
          <w:color w:val="000000"/>
          <w:sz w:val="20"/>
          <w:szCs w:val="20"/>
        </w:rPr>
        <w:t xml:space="preserve"> </w:t>
      </w:r>
    </w:p>
    <w:p w:rsidR="00A94BAE" w:rsidRPr="00E80F1B" w:rsidRDefault="00A94BAE" w:rsidP="00BC1623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E80F1B">
        <w:rPr>
          <w:rFonts w:cs="TimesNewRomanPSMT"/>
          <w:color w:val="000000"/>
          <w:sz w:val="20"/>
          <w:szCs w:val="20"/>
        </w:rPr>
        <w:t>Gants stériles pour la préparation et l’introduction de la sonde</w:t>
      </w:r>
      <w:r w:rsidR="00651747" w:rsidRPr="00E80F1B">
        <w:rPr>
          <w:rFonts w:cs="TimesNewRomanPSMT"/>
          <w:color w:val="000000"/>
          <w:sz w:val="20"/>
          <w:szCs w:val="20"/>
        </w:rPr>
        <w:t>.</w:t>
      </w:r>
    </w:p>
    <w:p w:rsidR="00A94BAE" w:rsidRPr="00E80F1B" w:rsidRDefault="001D1C0C" w:rsidP="00BC1623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E80F1B">
        <w:rPr>
          <w:rFonts w:cs="TimesNewRomanPSMT"/>
          <w:color w:val="000000"/>
          <w:sz w:val="20"/>
          <w:szCs w:val="20"/>
        </w:rPr>
        <w:t>Sonde et collecteur à connecter</w:t>
      </w:r>
      <w:r w:rsidR="00A94BAE" w:rsidRPr="00E80F1B">
        <w:rPr>
          <w:rFonts w:cs="TimesNewRomanPSMT"/>
          <w:color w:val="000000"/>
          <w:sz w:val="20"/>
          <w:szCs w:val="20"/>
        </w:rPr>
        <w:t xml:space="preserve"> manuellement avant d’introduire la sonde</w:t>
      </w:r>
      <w:r w:rsidR="00D421F1" w:rsidRPr="00E80F1B">
        <w:rPr>
          <w:rFonts w:cs="TimesNewRomanPSMT"/>
          <w:color w:val="000000"/>
          <w:sz w:val="20"/>
          <w:szCs w:val="20"/>
        </w:rPr>
        <w:t xml:space="preserve"> (sauf si pré-connectés)</w:t>
      </w:r>
      <w:r w:rsidR="00651747" w:rsidRPr="00E80F1B">
        <w:rPr>
          <w:rFonts w:cs="TimesNewRomanPSMT"/>
          <w:color w:val="000000"/>
          <w:sz w:val="20"/>
          <w:szCs w:val="20"/>
        </w:rPr>
        <w:t>.</w:t>
      </w:r>
    </w:p>
    <w:p w:rsidR="00A94BAE" w:rsidRPr="00E80F1B" w:rsidRDefault="00A94BAE" w:rsidP="00BC1623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E80F1B">
        <w:rPr>
          <w:rFonts w:cs="TimesNewRomanPSMT"/>
          <w:color w:val="000000"/>
          <w:sz w:val="20"/>
          <w:szCs w:val="20"/>
        </w:rPr>
        <w:t xml:space="preserve">Sonde lubrifiée avec du gel stérile en </w:t>
      </w:r>
      <w:proofErr w:type="spellStart"/>
      <w:r w:rsidRPr="00E80F1B">
        <w:rPr>
          <w:rFonts w:cs="TimesNewRomanPSMT"/>
          <w:color w:val="000000"/>
          <w:sz w:val="20"/>
          <w:szCs w:val="20"/>
        </w:rPr>
        <w:t>monodose</w:t>
      </w:r>
      <w:proofErr w:type="spellEnd"/>
      <w:r w:rsidR="00651747" w:rsidRPr="00E80F1B">
        <w:rPr>
          <w:rFonts w:cs="TimesNewRomanPSMT"/>
          <w:color w:val="000000"/>
          <w:sz w:val="20"/>
          <w:szCs w:val="20"/>
        </w:rPr>
        <w:t>.</w:t>
      </w:r>
    </w:p>
    <w:p w:rsidR="00A94BAE" w:rsidRPr="00E80F1B" w:rsidRDefault="00A94BAE" w:rsidP="00BC1623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E80F1B">
        <w:rPr>
          <w:rFonts w:cs="TimesNewRomanPSMT"/>
          <w:color w:val="000000"/>
          <w:sz w:val="20"/>
          <w:szCs w:val="20"/>
        </w:rPr>
        <w:t>Ballonnet gonflé exclusivement avec de l’eau stérile</w:t>
      </w:r>
      <w:r w:rsidR="00651747" w:rsidRPr="00E80F1B">
        <w:rPr>
          <w:rFonts w:cs="TimesNewRomanPSMT"/>
          <w:color w:val="000000"/>
          <w:sz w:val="20"/>
          <w:szCs w:val="20"/>
        </w:rPr>
        <w:t>.</w:t>
      </w:r>
    </w:p>
    <w:p w:rsidR="00A94BAE" w:rsidRPr="00E80F1B" w:rsidRDefault="00A94BAE" w:rsidP="00BC1623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E80F1B">
        <w:rPr>
          <w:rFonts w:cs="TimesNewRomanPSMT"/>
          <w:color w:val="000000"/>
          <w:sz w:val="20"/>
          <w:szCs w:val="20"/>
        </w:rPr>
        <w:t xml:space="preserve">Sonde fixée immédiatement avec un adhésif : (éviter la traction de la sonde </w:t>
      </w:r>
      <w:r w:rsidR="00B812B5" w:rsidRPr="00E80F1B">
        <w:rPr>
          <w:rFonts w:cs="TimesNewRomanPSMT"/>
          <w:color w:val="000000"/>
          <w:sz w:val="20"/>
          <w:szCs w:val="20"/>
        </w:rPr>
        <w:t>car risque d’</w:t>
      </w:r>
      <w:r w:rsidRPr="00E80F1B">
        <w:rPr>
          <w:rFonts w:cs="TimesNewRomanPSMT"/>
          <w:color w:val="000000"/>
          <w:sz w:val="20"/>
          <w:szCs w:val="20"/>
        </w:rPr>
        <w:t>irritation du méat et de l’urètre)</w:t>
      </w:r>
      <w:r w:rsidR="00651747" w:rsidRPr="00E80F1B">
        <w:rPr>
          <w:rFonts w:cs="TimesNewRomanPSMT"/>
          <w:color w:val="000000"/>
          <w:sz w:val="20"/>
          <w:szCs w:val="20"/>
        </w:rPr>
        <w:t> :</w:t>
      </w:r>
    </w:p>
    <w:p w:rsidR="00A94BAE" w:rsidRPr="00E80F1B" w:rsidRDefault="00A94BAE" w:rsidP="00835C46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cs="TimesNewRomanPSMT"/>
          <w:color w:val="000000"/>
          <w:sz w:val="20"/>
          <w:szCs w:val="20"/>
        </w:rPr>
      </w:pPr>
      <w:r w:rsidRPr="00E80F1B">
        <w:rPr>
          <w:rFonts w:cs="TimesNewRomanPSMT"/>
          <w:color w:val="000000"/>
          <w:sz w:val="20"/>
          <w:szCs w:val="20"/>
        </w:rPr>
        <w:t>chez la femme : sur la cuisse</w:t>
      </w:r>
      <w:r w:rsidR="004438DD" w:rsidRPr="00E80F1B">
        <w:rPr>
          <w:rFonts w:cs="TimesNewRomanPSMT"/>
          <w:color w:val="000000"/>
          <w:sz w:val="20"/>
          <w:szCs w:val="20"/>
        </w:rPr>
        <w:t>,</w:t>
      </w:r>
    </w:p>
    <w:p w:rsidR="00A94BAE" w:rsidRPr="00E80F1B" w:rsidRDefault="00A94BAE" w:rsidP="00835C46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cs="TimesNewRomanPSMT"/>
          <w:color w:val="000000"/>
          <w:sz w:val="20"/>
          <w:szCs w:val="20"/>
        </w:rPr>
      </w:pPr>
      <w:r w:rsidRPr="00E80F1B">
        <w:rPr>
          <w:rFonts w:cs="TimesNewRomanPSMT"/>
          <w:color w:val="000000"/>
          <w:sz w:val="20"/>
          <w:szCs w:val="20"/>
        </w:rPr>
        <w:t xml:space="preserve">chez l’homme : </w:t>
      </w:r>
      <w:r w:rsidR="00B812B5" w:rsidRPr="00E80F1B">
        <w:rPr>
          <w:rFonts w:cs="TimesNewRomanPSMT"/>
          <w:color w:val="000000"/>
          <w:sz w:val="20"/>
          <w:szCs w:val="20"/>
        </w:rPr>
        <w:t xml:space="preserve">sur la cuisse ou </w:t>
      </w:r>
      <w:r w:rsidRPr="00E80F1B">
        <w:rPr>
          <w:rFonts w:cs="TimesNewRomanPSMT"/>
          <w:color w:val="000000"/>
          <w:sz w:val="20"/>
          <w:szCs w:val="20"/>
        </w:rPr>
        <w:t xml:space="preserve">sur l’abdomen </w:t>
      </w:r>
      <w:r w:rsidR="00B812B5" w:rsidRPr="00E80F1B">
        <w:rPr>
          <w:rFonts w:cs="TimesNewRomanPSMT"/>
          <w:color w:val="000000"/>
          <w:sz w:val="20"/>
          <w:szCs w:val="20"/>
        </w:rPr>
        <w:t>si le résident n’est pas valide.</w:t>
      </w:r>
    </w:p>
    <w:p w:rsidR="00A94BAE" w:rsidRPr="00BC1623" w:rsidRDefault="00A94BAE" w:rsidP="00BC1623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E80F1B">
        <w:rPr>
          <w:rFonts w:cs="TimesNewRomanPSMT"/>
          <w:color w:val="000000"/>
          <w:sz w:val="20"/>
          <w:szCs w:val="20"/>
        </w:rPr>
        <w:t>Collecteur maintenu hors sol et toujours en-dessous du niveau de la vessie</w:t>
      </w:r>
      <w:r w:rsidR="00F04E41" w:rsidRPr="00E80F1B">
        <w:rPr>
          <w:rFonts w:cs="TimesNewRomanPSMT"/>
          <w:color w:val="000000"/>
          <w:sz w:val="20"/>
          <w:szCs w:val="20"/>
        </w:rPr>
        <w:t>.</w:t>
      </w:r>
    </w:p>
    <w:p w:rsidR="00A94BAE" w:rsidRPr="00BC1623" w:rsidRDefault="00A94BAE" w:rsidP="00BC1623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BC1623">
        <w:rPr>
          <w:rFonts w:cs="TimesNewRomanPSMT"/>
          <w:color w:val="000000"/>
          <w:sz w:val="20"/>
          <w:szCs w:val="20"/>
        </w:rPr>
        <w:t>Attention</w:t>
      </w:r>
      <w:r w:rsidRPr="000563EC">
        <w:rPr>
          <w:rFonts w:cs="TimesNewRomanPSMT"/>
          <w:color w:val="000000"/>
          <w:sz w:val="20"/>
          <w:szCs w:val="20"/>
        </w:rPr>
        <w:t> : malgré le système anti-reflux, ne pas lever le sac au-dessus du niveau de la vessie l</w:t>
      </w:r>
      <w:r w:rsidR="00F04E41" w:rsidRPr="000563EC">
        <w:rPr>
          <w:rFonts w:cs="TimesNewRomanPSMT"/>
          <w:color w:val="000000"/>
          <w:sz w:val="20"/>
          <w:szCs w:val="20"/>
        </w:rPr>
        <w:t xml:space="preserve">ors </w:t>
      </w:r>
      <w:r w:rsidRPr="000563EC">
        <w:rPr>
          <w:rFonts w:cs="TimesNewRomanPSMT"/>
          <w:color w:val="000000"/>
          <w:sz w:val="20"/>
          <w:szCs w:val="20"/>
        </w:rPr>
        <w:t>des</w:t>
      </w:r>
      <w:r w:rsidR="004438DD" w:rsidRPr="000563EC">
        <w:rPr>
          <w:rFonts w:cs="TimesNewRomanPSMT"/>
          <w:color w:val="000000"/>
          <w:sz w:val="20"/>
          <w:szCs w:val="20"/>
        </w:rPr>
        <w:t xml:space="preserve"> </w:t>
      </w:r>
      <w:r w:rsidRPr="000563EC">
        <w:rPr>
          <w:rFonts w:cs="TimesNewRomanPSMT"/>
          <w:color w:val="000000"/>
          <w:sz w:val="20"/>
          <w:szCs w:val="20"/>
        </w:rPr>
        <w:t>mobilisations (lever, toilette, changes etc.)</w:t>
      </w:r>
      <w:r w:rsidR="00B814D0" w:rsidRPr="00BC1623">
        <w:rPr>
          <w:rFonts w:cs="TimesNewRomanPSMT"/>
          <w:color w:val="000000"/>
          <w:sz w:val="20"/>
          <w:szCs w:val="20"/>
        </w:rPr>
        <w:t>.</w:t>
      </w:r>
    </w:p>
    <w:p w:rsidR="00A94BAE" w:rsidRDefault="00A94BAE" w:rsidP="00BC1623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E80F1B">
        <w:rPr>
          <w:rFonts w:cs="TimesNewRomanPSMT"/>
          <w:color w:val="000000"/>
          <w:sz w:val="20"/>
          <w:szCs w:val="20"/>
        </w:rPr>
        <w:t>Traçabilité dans le dossier de soins : date de pose et calibre de la sonde.</w:t>
      </w:r>
    </w:p>
    <w:p w:rsidR="00A94BAE" w:rsidRPr="00421056" w:rsidRDefault="00A94BAE" w:rsidP="00421056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u w:val="single"/>
        </w:rPr>
      </w:pPr>
      <w:r w:rsidRPr="00421056">
        <w:rPr>
          <w:rFonts w:ascii="Calibri" w:eastAsia="Times New Roman" w:hAnsi="Calibri" w:cs="Times New Roman"/>
          <w:b/>
          <w:bCs/>
          <w:u w:val="single"/>
        </w:rPr>
        <w:lastRenderedPageBreak/>
        <w:t>Au quotidien</w:t>
      </w:r>
    </w:p>
    <w:p w:rsidR="00FC3661" w:rsidRPr="00AB0824" w:rsidRDefault="005E3861" w:rsidP="0052680C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88288" behindDoc="0" locked="0" layoutInCell="1" allowOverlap="1" wp14:anchorId="67EF5462" wp14:editId="63852078">
            <wp:simplePos x="0" y="0"/>
            <wp:positionH relativeFrom="column">
              <wp:posOffset>5129530</wp:posOffset>
            </wp:positionH>
            <wp:positionV relativeFrom="paragraph">
              <wp:posOffset>314960</wp:posOffset>
            </wp:positionV>
            <wp:extent cx="1396365" cy="1036320"/>
            <wp:effectExtent l="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661" w:rsidRPr="00AB0824">
        <w:rPr>
          <w:rFonts w:cs="TimesNewRomanPSMT"/>
          <w:color w:val="000000"/>
          <w:sz w:val="20"/>
          <w:szCs w:val="20"/>
        </w:rPr>
        <w:t>Toilette quotidienne (douche possible) et systématique après chaque selle au savon liquide doux exclusivement.</w:t>
      </w:r>
    </w:p>
    <w:p w:rsidR="00FC3661" w:rsidRPr="00AB0824" w:rsidRDefault="00CA7A47" w:rsidP="0052680C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>
        <w:rPr>
          <w:rFonts w:cs="TimesNewRomanPSMT"/>
          <w:color w:val="000000"/>
          <w:sz w:val="20"/>
          <w:szCs w:val="20"/>
        </w:rPr>
        <w:t xml:space="preserve">Ne pas oublier de nettoyer </w:t>
      </w:r>
      <w:r w:rsidR="00FC3661" w:rsidRPr="00AB0824">
        <w:rPr>
          <w:rFonts w:cs="TimesNewRomanPSMT"/>
          <w:color w:val="000000"/>
          <w:sz w:val="20"/>
          <w:szCs w:val="20"/>
        </w:rPr>
        <w:t xml:space="preserve">la sonde : du méat vers le collecteur. </w:t>
      </w:r>
    </w:p>
    <w:p w:rsidR="00FC3661" w:rsidRPr="00B814D0" w:rsidRDefault="00DD1705" w:rsidP="00FC3661">
      <w:pPr>
        <w:spacing w:after="0" w:line="240" w:lineRule="auto"/>
        <w:rPr>
          <w:sz w:val="20"/>
          <w:szCs w:val="20"/>
        </w:rPr>
      </w:pPr>
      <w:r>
        <w:rPr>
          <w:rFonts w:cs="TimesNewRomanPSMT"/>
          <w:b/>
          <w:color w:val="000000"/>
          <w:sz w:val="20"/>
          <w:szCs w:val="20"/>
        </w:rPr>
        <w:tab/>
      </w:r>
      <w:r w:rsidR="00FC3661" w:rsidRPr="00B814D0">
        <w:rPr>
          <w:rFonts w:cs="TimesNewRomanPSMT"/>
          <w:b/>
          <w:color w:val="000000"/>
          <w:sz w:val="20"/>
          <w:szCs w:val="20"/>
        </w:rPr>
        <w:t>Attention :</w:t>
      </w:r>
      <w:r w:rsidR="00BB6482" w:rsidRPr="00BB6482">
        <w:rPr>
          <w:noProof/>
        </w:rPr>
        <w:t xml:space="preserve"> </w:t>
      </w:r>
    </w:p>
    <w:p w:rsidR="00FC3661" w:rsidRPr="005E3861" w:rsidRDefault="00FC3661" w:rsidP="005E3861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5E3861">
        <w:rPr>
          <w:rFonts w:cs="TimesNewRomanPSMT"/>
          <w:b/>
          <w:color w:val="000000"/>
          <w:sz w:val="20"/>
          <w:szCs w:val="20"/>
        </w:rPr>
        <w:t>Jamais d’antiseptique (savon ou solution)</w:t>
      </w:r>
      <w:r w:rsidRPr="005E3861">
        <w:rPr>
          <w:rFonts w:cs="TimesNewRomanPSMT"/>
          <w:color w:val="000000"/>
          <w:sz w:val="20"/>
          <w:szCs w:val="20"/>
        </w:rPr>
        <w:t>  (en raison de la modification de la flore uro-génitale avec un risque majoré d’infections).</w:t>
      </w:r>
    </w:p>
    <w:p w:rsidR="00FC3661" w:rsidRPr="00E02C99" w:rsidRDefault="00FC3661" w:rsidP="00E02C99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5E3861">
        <w:rPr>
          <w:rFonts w:cs="TimesNewRomanPSMT"/>
          <w:b/>
          <w:color w:val="000000"/>
          <w:sz w:val="20"/>
          <w:szCs w:val="20"/>
        </w:rPr>
        <w:t xml:space="preserve">Toujours </w:t>
      </w:r>
      <w:proofErr w:type="spellStart"/>
      <w:r w:rsidRPr="005E3861">
        <w:rPr>
          <w:rFonts w:cs="TimesNewRomanPSMT"/>
          <w:b/>
          <w:color w:val="000000"/>
          <w:sz w:val="20"/>
          <w:szCs w:val="20"/>
        </w:rPr>
        <w:t>recalotter</w:t>
      </w:r>
      <w:proofErr w:type="spellEnd"/>
      <w:r w:rsidRPr="00E02C99">
        <w:rPr>
          <w:rFonts w:cs="TimesNewRomanPSMT"/>
          <w:color w:val="000000"/>
          <w:sz w:val="20"/>
          <w:szCs w:val="20"/>
        </w:rPr>
        <w:t xml:space="preserve"> le gland après lavage (risque d’œdème).</w:t>
      </w:r>
      <w:r w:rsidR="00BB6482" w:rsidRPr="00E02C99">
        <w:rPr>
          <w:rFonts w:cs="TimesNewRomanPSMT"/>
          <w:color w:val="000000"/>
          <w:sz w:val="20"/>
          <w:szCs w:val="20"/>
        </w:rPr>
        <w:t xml:space="preserve"> </w:t>
      </w:r>
    </w:p>
    <w:p w:rsidR="00A94BAE" w:rsidRPr="00E02C99" w:rsidRDefault="00FC3661" w:rsidP="00E02C99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2D7050">
        <w:rPr>
          <w:rFonts w:cs="TimesNewRomanPSMT"/>
          <w:b/>
          <w:color w:val="000000"/>
          <w:sz w:val="20"/>
          <w:szCs w:val="20"/>
        </w:rPr>
        <w:t>Éviter de tirer sur la sonde pendant le soin</w:t>
      </w:r>
      <w:r w:rsidRPr="00E02C99">
        <w:rPr>
          <w:rFonts w:cs="TimesNewRomanPSMT"/>
          <w:color w:val="000000"/>
          <w:sz w:val="20"/>
          <w:szCs w:val="20"/>
        </w:rPr>
        <w:t xml:space="preserve"> (risque de léser l’urètre et douloureux</w:t>
      </w:r>
      <w:r w:rsidR="00F04E41" w:rsidRPr="00E02C99">
        <w:rPr>
          <w:rFonts w:cs="TimesNewRomanPSMT"/>
          <w:color w:val="000000"/>
          <w:sz w:val="20"/>
          <w:szCs w:val="20"/>
        </w:rPr>
        <w:t>)</w:t>
      </w:r>
      <w:r w:rsidRPr="00E02C99">
        <w:rPr>
          <w:rFonts w:cs="TimesNewRomanPSMT"/>
          <w:color w:val="000000"/>
          <w:sz w:val="20"/>
          <w:szCs w:val="20"/>
        </w:rPr>
        <w:t>.</w:t>
      </w:r>
    </w:p>
    <w:p w:rsidR="00FC3661" w:rsidRPr="003B524A" w:rsidRDefault="00FC3661" w:rsidP="003B524A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color w:val="000000"/>
          <w:szCs w:val="20"/>
        </w:rPr>
      </w:pPr>
    </w:p>
    <w:p w:rsidR="00A94BAE" w:rsidRPr="0052680C" w:rsidRDefault="00FC3661" w:rsidP="0052680C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u w:val="single"/>
        </w:rPr>
      </w:pPr>
      <w:r w:rsidRPr="0052680C">
        <w:rPr>
          <w:rFonts w:ascii="Calibri" w:eastAsia="Times New Roman" w:hAnsi="Calibri" w:cs="Times New Roman"/>
          <w:b/>
          <w:bCs/>
          <w:u w:val="single"/>
        </w:rPr>
        <w:t>Vidange du collecteur</w:t>
      </w:r>
    </w:p>
    <w:p w:rsidR="00FC3661" w:rsidRPr="009632E7" w:rsidRDefault="00FC3661" w:rsidP="009632E7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9632E7">
        <w:rPr>
          <w:rFonts w:cs="TimesNewRomanPSMT"/>
          <w:color w:val="000000"/>
          <w:sz w:val="20"/>
          <w:szCs w:val="20"/>
        </w:rPr>
        <w:t>Avant la douche, avant le transport du résident, au moins une fois par jour, quand le niveau de remplissage du collecteur atteint au  maximum les  ¾ du volume de la poche. Exclusivement par le robinet de vidange.</w:t>
      </w:r>
    </w:p>
    <w:p w:rsidR="00FC3661" w:rsidRPr="009632E7" w:rsidRDefault="00FC3661" w:rsidP="009632E7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9632E7">
        <w:rPr>
          <w:rFonts w:cs="TimesNewRomanPSMT"/>
          <w:color w:val="000000"/>
          <w:sz w:val="20"/>
          <w:szCs w:val="20"/>
        </w:rPr>
        <w:t>Por</w:t>
      </w:r>
      <w:r w:rsidR="00CA7A47">
        <w:rPr>
          <w:rFonts w:cs="TimesNewRomanPSMT"/>
          <w:color w:val="000000"/>
          <w:sz w:val="20"/>
          <w:szCs w:val="20"/>
        </w:rPr>
        <w:t xml:space="preserve">ter des lunettes de protection </w:t>
      </w:r>
      <w:r w:rsidRPr="009632E7">
        <w:rPr>
          <w:rFonts w:cs="TimesNewRomanPSMT"/>
          <w:color w:val="000000"/>
          <w:sz w:val="20"/>
          <w:szCs w:val="20"/>
        </w:rPr>
        <w:t>(risque de projections</w:t>
      </w:r>
      <w:r w:rsidR="00CA7A47">
        <w:rPr>
          <w:rFonts w:cs="TimesNewRomanPSMT"/>
          <w:color w:val="000000"/>
          <w:sz w:val="20"/>
          <w:szCs w:val="20"/>
        </w:rPr>
        <w:t> : p</w:t>
      </w:r>
      <w:r w:rsidR="00CA7A47" w:rsidRPr="009632E7">
        <w:rPr>
          <w:rFonts w:cs="TimesNewRomanPSMT"/>
          <w:color w:val="000000"/>
          <w:sz w:val="20"/>
          <w:szCs w:val="20"/>
        </w:rPr>
        <w:t>récautions</w:t>
      </w:r>
      <w:r w:rsidRPr="009632E7">
        <w:rPr>
          <w:rFonts w:cs="TimesNewRomanPSMT"/>
          <w:color w:val="000000"/>
          <w:sz w:val="20"/>
          <w:szCs w:val="20"/>
        </w:rPr>
        <w:t xml:space="preserve"> standard).</w:t>
      </w:r>
    </w:p>
    <w:p w:rsidR="00FC3661" w:rsidRPr="009632E7" w:rsidRDefault="00F66225" w:rsidP="009632E7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9632E7">
        <w:rPr>
          <w:rFonts w:cs="TimesNewRomanPSMT"/>
          <w:noProof/>
          <w:color w:val="000000"/>
          <w:sz w:val="20"/>
          <w:szCs w:val="20"/>
        </w:rPr>
        <w:drawing>
          <wp:anchor distT="0" distB="0" distL="114300" distR="114300" simplePos="0" relativeHeight="251787264" behindDoc="0" locked="0" layoutInCell="1" allowOverlap="1" wp14:anchorId="21140A31" wp14:editId="18D7C81B">
            <wp:simplePos x="0" y="0"/>
            <wp:positionH relativeFrom="column">
              <wp:posOffset>5365115</wp:posOffset>
            </wp:positionH>
            <wp:positionV relativeFrom="paragraph">
              <wp:posOffset>136525</wp:posOffset>
            </wp:positionV>
            <wp:extent cx="1288415" cy="1108710"/>
            <wp:effectExtent l="0" t="0" r="6985" b="0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661" w:rsidRPr="009632E7">
        <w:rPr>
          <w:rFonts w:cs="TimesNewRomanPSMT"/>
          <w:color w:val="000000"/>
          <w:sz w:val="20"/>
          <w:szCs w:val="20"/>
        </w:rPr>
        <w:t xml:space="preserve">Se </w:t>
      </w:r>
      <w:r w:rsidR="00CA7A47">
        <w:rPr>
          <w:rFonts w:cs="TimesNewRomanPSMT"/>
          <w:color w:val="000000"/>
          <w:sz w:val="20"/>
          <w:szCs w:val="20"/>
        </w:rPr>
        <w:t>désinfecter les mains par friction hydro alcoolique.</w:t>
      </w:r>
    </w:p>
    <w:p w:rsidR="00FC3661" w:rsidRPr="009632E7" w:rsidRDefault="00FC3661" w:rsidP="009632E7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9632E7">
        <w:rPr>
          <w:rFonts w:cs="TimesNewRomanPSMT"/>
          <w:color w:val="000000"/>
          <w:sz w:val="20"/>
          <w:szCs w:val="20"/>
        </w:rPr>
        <w:t xml:space="preserve">Enfiler des gants à usage unique non stériles. </w:t>
      </w:r>
    </w:p>
    <w:p w:rsidR="00FC3661" w:rsidRPr="00F66225" w:rsidRDefault="00FC3661" w:rsidP="00F66225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9632E7">
        <w:rPr>
          <w:rFonts w:cs="TimesNewRomanPSMT"/>
          <w:color w:val="000000"/>
          <w:sz w:val="20"/>
          <w:szCs w:val="20"/>
        </w:rPr>
        <w:t>Dés</w:t>
      </w:r>
      <w:r w:rsidR="00CA7A47">
        <w:rPr>
          <w:rFonts w:cs="TimesNewRomanPSMT"/>
          <w:color w:val="000000"/>
          <w:sz w:val="20"/>
          <w:szCs w:val="20"/>
        </w:rPr>
        <w:t xml:space="preserve">infecter le robinet de vidange </w:t>
      </w:r>
      <w:r w:rsidRPr="009632E7">
        <w:rPr>
          <w:rFonts w:cs="TimesNewRomanPSMT"/>
          <w:color w:val="000000"/>
          <w:sz w:val="20"/>
          <w:szCs w:val="20"/>
        </w:rPr>
        <w:t xml:space="preserve">avec des compresses imbibées </w:t>
      </w:r>
      <w:r w:rsidRPr="00F66225">
        <w:rPr>
          <w:rFonts w:cs="TimesNewRomanPSMT"/>
          <w:color w:val="000000"/>
          <w:sz w:val="20"/>
          <w:szCs w:val="20"/>
        </w:rPr>
        <w:t>d’antiseptique alcoolique pour manipuler le robinet</w:t>
      </w:r>
      <w:r w:rsidR="00F04E41" w:rsidRPr="00F66225">
        <w:rPr>
          <w:rFonts w:cs="TimesNewRomanPSMT"/>
          <w:color w:val="000000"/>
          <w:sz w:val="20"/>
          <w:szCs w:val="20"/>
        </w:rPr>
        <w:t>.</w:t>
      </w:r>
    </w:p>
    <w:p w:rsidR="00FC3661" w:rsidRPr="009632E7" w:rsidRDefault="00FC3661" w:rsidP="009632E7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9632E7">
        <w:rPr>
          <w:rFonts w:cs="TimesNewRomanPSMT"/>
          <w:color w:val="000000"/>
          <w:sz w:val="20"/>
          <w:szCs w:val="20"/>
        </w:rPr>
        <w:t>Maintenir le robinet de vidange sans contact avec le bocal de recueil pendant l’écoulement</w:t>
      </w:r>
      <w:r w:rsidR="00F04E41" w:rsidRPr="009632E7">
        <w:rPr>
          <w:rFonts w:cs="TimesNewRomanPSMT"/>
          <w:color w:val="000000"/>
          <w:sz w:val="20"/>
          <w:szCs w:val="20"/>
        </w:rPr>
        <w:t>.</w:t>
      </w:r>
    </w:p>
    <w:p w:rsidR="003B524A" w:rsidRPr="00CA7A47" w:rsidRDefault="00FC3661" w:rsidP="003B524A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b/>
          <w:color w:val="000000"/>
          <w:szCs w:val="20"/>
        </w:rPr>
      </w:pPr>
      <w:r w:rsidRPr="00CA7A47">
        <w:rPr>
          <w:rFonts w:cs="TimesNewRomanPSMT"/>
          <w:color w:val="000000"/>
          <w:sz w:val="20"/>
          <w:szCs w:val="20"/>
        </w:rPr>
        <w:t xml:space="preserve">Retirer des gants immédiatement après la vidange et se </w:t>
      </w:r>
      <w:r w:rsidR="00CA7A47">
        <w:rPr>
          <w:rFonts w:cs="TimesNewRomanPSMT"/>
          <w:color w:val="000000"/>
          <w:sz w:val="20"/>
          <w:szCs w:val="20"/>
        </w:rPr>
        <w:t>désinfecter les mains par friction hydro alcoolique</w:t>
      </w:r>
    </w:p>
    <w:p w:rsidR="00FC3661" w:rsidRPr="0046434A" w:rsidRDefault="003B524A" w:rsidP="0046434A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u w:val="single"/>
        </w:rPr>
      </w:pPr>
      <w:r w:rsidRPr="0046434A">
        <w:rPr>
          <w:rFonts w:ascii="Calibri" w:eastAsia="Times New Roman" w:hAnsi="Calibri" w:cs="Times New Roman"/>
          <w:b/>
          <w:bCs/>
          <w:u w:val="single"/>
        </w:rPr>
        <w:t xml:space="preserve">Prélèvements microbiologiques  </w:t>
      </w:r>
    </w:p>
    <w:p w:rsidR="003B524A" w:rsidRPr="0046434A" w:rsidRDefault="00BB6482" w:rsidP="0046434A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46434A">
        <w:rPr>
          <w:rFonts w:cs="TimesNewRomanPSMT"/>
          <w:noProof/>
          <w:color w:val="000000"/>
          <w:sz w:val="20"/>
          <w:szCs w:val="20"/>
        </w:rPr>
        <w:drawing>
          <wp:anchor distT="0" distB="0" distL="114300" distR="114300" simplePos="0" relativeHeight="251789312" behindDoc="0" locked="0" layoutInCell="1" allowOverlap="1" wp14:anchorId="7EBE8539" wp14:editId="6E09D58A">
            <wp:simplePos x="0" y="0"/>
            <wp:positionH relativeFrom="column">
              <wp:posOffset>4999990</wp:posOffset>
            </wp:positionH>
            <wp:positionV relativeFrom="paragraph">
              <wp:posOffset>58420</wp:posOffset>
            </wp:positionV>
            <wp:extent cx="1525905" cy="1072515"/>
            <wp:effectExtent l="0" t="0" r="0" b="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524A" w:rsidRPr="0046434A">
        <w:rPr>
          <w:rFonts w:cs="TimesNewRomanPSMT"/>
          <w:color w:val="000000"/>
          <w:sz w:val="20"/>
          <w:szCs w:val="20"/>
        </w:rPr>
        <w:t>Exclusivement par le site de prélèvement et après clampage de la sonde.</w:t>
      </w:r>
      <w:r w:rsidRPr="0046434A">
        <w:rPr>
          <w:rFonts w:cs="TimesNewRomanPSMT"/>
          <w:color w:val="000000"/>
          <w:sz w:val="20"/>
          <w:szCs w:val="20"/>
        </w:rPr>
        <w:t xml:space="preserve"> </w:t>
      </w:r>
    </w:p>
    <w:p w:rsidR="003B524A" w:rsidRPr="004D1AEB" w:rsidRDefault="004D1AEB" w:rsidP="004D1AEB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4D1AEB">
        <w:rPr>
          <w:rFonts w:cs="TimesNewRomanPSMT"/>
          <w:color w:val="000000"/>
          <w:sz w:val="20"/>
          <w:szCs w:val="20"/>
        </w:rPr>
        <w:t>Effectuer une hygiène des mains par friction hydro alcoolique.</w:t>
      </w:r>
    </w:p>
    <w:p w:rsidR="003B524A" w:rsidRPr="0046434A" w:rsidRDefault="003B524A" w:rsidP="0046434A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46434A">
        <w:rPr>
          <w:rFonts w:cs="TimesNewRomanPSMT"/>
          <w:color w:val="000000"/>
          <w:sz w:val="20"/>
          <w:szCs w:val="20"/>
        </w:rPr>
        <w:t>Enfiler des gants à usage unique non stériles.</w:t>
      </w:r>
    </w:p>
    <w:p w:rsidR="003B524A" w:rsidRPr="0046434A" w:rsidRDefault="003B524A" w:rsidP="0046434A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46434A">
        <w:rPr>
          <w:rFonts w:cs="TimesNewRomanPSMT"/>
          <w:color w:val="000000"/>
          <w:sz w:val="20"/>
          <w:szCs w:val="20"/>
        </w:rPr>
        <w:t xml:space="preserve">Désinfecter l’opercule de prélèvement avec des compresses stériles imbibées d’antiseptique alcoolique. </w:t>
      </w:r>
    </w:p>
    <w:p w:rsidR="003B524A" w:rsidRPr="0046434A" w:rsidRDefault="003B524A" w:rsidP="0046434A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46434A">
        <w:rPr>
          <w:rFonts w:cs="TimesNewRomanPSMT"/>
          <w:color w:val="000000"/>
          <w:sz w:val="20"/>
          <w:szCs w:val="20"/>
        </w:rPr>
        <w:t>Indiquer sur le bon d’examen : « ECBU sur sonde urinaire ».</w:t>
      </w:r>
    </w:p>
    <w:p w:rsidR="003B524A" w:rsidRPr="00DD1705" w:rsidRDefault="00DD1705" w:rsidP="00DD170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  <w:sz w:val="20"/>
          <w:szCs w:val="20"/>
        </w:rPr>
      </w:pPr>
      <w:r>
        <w:rPr>
          <w:rFonts w:cs="TimesNewRomanPSMT"/>
          <w:b/>
          <w:color w:val="000000"/>
          <w:sz w:val="20"/>
          <w:szCs w:val="20"/>
        </w:rPr>
        <w:tab/>
      </w:r>
      <w:r w:rsidR="003B524A" w:rsidRPr="00DD1705">
        <w:rPr>
          <w:rFonts w:cs="TimesNewRomanPSMT"/>
          <w:b/>
          <w:color w:val="000000"/>
          <w:sz w:val="20"/>
          <w:szCs w:val="20"/>
        </w:rPr>
        <w:t>Attention</w:t>
      </w:r>
      <w:r w:rsidR="003B524A" w:rsidRPr="00DD1705">
        <w:rPr>
          <w:rFonts w:cs="TimesNewRomanPSMT"/>
          <w:color w:val="000000"/>
          <w:sz w:val="20"/>
          <w:szCs w:val="20"/>
        </w:rPr>
        <w:t xml:space="preserve"> : en aucun cas le prélèvement ne doit se faire dans le sac collecteur ou en </w:t>
      </w:r>
      <w:r>
        <w:rPr>
          <w:rFonts w:cs="TimesNewRomanPSMT"/>
          <w:color w:val="000000"/>
          <w:sz w:val="20"/>
          <w:szCs w:val="20"/>
        </w:rPr>
        <w:tab/>
      </w:r>
      <w:r w:rsidR="003B524A" w:rsidRPr="00DD1705">
        <w:rPr>
          <w:rFonts w:cs="TimesNewRomanPSMT"/>
          <w:color w:val="000000"/>
          <w:sz w:val="20"/>
          <w:szCs w:val="20"/>
        </w:rPr>
        <w:t>déco</w:t>
      </w:r>
      <w:r w:rsidR="00F04E41" w:rsidRPr="00DD1705">
        <w:rPr>
          <w:rFonts w:cs="TimesNewRomanPSMT"/>
          <w:color w:val="000000"/>
          <w:sz w:val="20"/>
          <w:szCs w:val="20"/>
        </w:rPr>
        <w:t>nnectant la sonde du collecteur.</w:t>
      </w:r>
    </w:p>
    <w:p w:rsidR="003B524A" w:rsidRDefault="003B524A" w:rsidP="003B524A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  <w:szCs w:val="20"/>
        </w:rPr>
      </w:pPr>
    </w:p>
    <w:p w:rsidR="003B524A" w:rsidRPr="00DD1705" w:rsidRDefault="003B524A" w:rsidP="00DD1705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u w:val="single"/>
        </w:rPr>
      </w:pPr>
      <w:r w:rsidRPr="00DD1705">
        <w:rPr>
          <w:rFonts w:ascii="Calibri" w:eastAsia="Times New Roman" w:hAnsi="Calibri" w:cs="Times New Roman"/>
          <w:b/>
          <w:bCs/>
          <w:u w:val="single"/>
        </w:rPr>
        <w:t xml:space="preserve">Traçabilité quotidienne des soins et des observations au cours des soins </w:t>
      </w:r>
    </w:p>
    <w:p w:rsidR="003B524A" w:rsidRPr="00DD1705" w:rsidRDefault="003B524A" w:rsidP="00DD1705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DD1705">
        <w:rPr>
          <w:rFonts w:cs="TimesNewRomanPSMT"/>
          <w:color w:val="000000"/>
          <w:sz w:val="20"/>
          <w:szCs w:val="20"/>
        </w:rPr>
        <w:t>Toilette intime et changes</w:t>
      </w:r>
      <w:r w:rsidR="00F04E41" w:rsidRPr="00DD1705">
        <w:rPr>
          <w:rFonts w:cs="TimesNewRomanPSMT"/>
          <w:color w:val="000000"/>
          <w:sz w:val="20"/>
          <w:szCs w:val="20"/>
        </w:rPr>
        <w:t>.</w:t>
      </w:r>
    </w:p>
    <w:p w:rsidR="003B524A" w:rsidRPr="00DD1705" w:rsidRDefault="003B524A" w:rsidP="00DD1705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DD1705">
        <w:rPr>
          <w:rFonts w:cs="TimesNewRomanPSMT"/>
          <w:color w:val="000000"/>
          <w:sz w:val="20"/>
          <w:szCs w:val="20"/>
        </w:rPr>
        <w:t>Vidange (nombre  et volume des urines)</w:t>
      </w:r>
      <w:r w:rsidR="00F04E41" w:rsidRPr="00DD1705">
        <w:rPr>
          <w:rFonts w:cs="TimesNewRomanPSMT"/>
          <w:color w:val="000000"/>
          <w:sz w:val="20"/>
          <w:szCs w:val="20"/>
        </w:rPr>
        <w:t>.</w:t>
      </w:r>
    </w:p>
    <w:p w:rsidR="003B524A" w:rsidRPr="00DD1705" w:rsidRDefault="003B524A" w:rsidP="00DD1705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DD1705">
        <w:rPr>
          <w:rFonts w:cs="TimesNewRomanPSMT"/>
          <w:color w:val="000000"/>
          <w:sz w:val="20"/>
          <w:szCs w:val="20"/>
        </w:rPr>
        <w:t>Les signes cliniques : température, douleurs, agitation du résident</w:t>
      </w:r>
      <w:r w:rsidR="00F04E41" w:rsidRPr="00DD1705">
        <w:rPr>
          <w:rFonts w:cs="TimesNewRomanPSMT"/>
          <w:color w:val="000000"/>
          <w:sz w:val="20"/>
          <w:szCs w:val="20"/>
        </w:rPr>
        <w:t>.</w:t>
      </w:r>
      <w:r w:rsidRPr="00DD1705">
        <w:rPr>
          <w:rFonts w:cs="TimesNewRomanPSMT"/>
          <w:color w:val="000000"/>
          <w:sz w:val="20"/>
          <w:szCs w:val="20"/>
        </w:rPr>
        <w:tab/>
      </w:r>
      <w:r w:rsidRPr="00DD1705">
        <w:rPr>
          <w:rFonts w:cs="TimesNewRomanPSMT"/>
          <w:color w:val="000000"/>
          <w:sz w:val="20"/>
          <w:szCs w:val="20"/>
        </w:rPr>
        <w:tab/>
      </w:r>
    </w:p>
    <w:p w:rsidR="003B524A" w:rsidRPr="00DD1705" w:rsidRDefault="003B524A" w:rsidP="00DD1705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DD1705">
        <w:rPr>
          <w:rFonts w:cs="TimesNewRomanPSMT"/>
          <w:color w:val="000000"/>
          <w:sz w:val="20"/>
          <w:szCs w:val="20"/>
        </w:rPr>
        <w:t>Les déconnexions accidentelles.</w:t>
      </w:r>
    </w:p>
    <w:p w:rsidR="003B524A" w:rsidRPr="00F22134" w:rsidRDefault="003B524A" w:rsidP="00F2213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NewRomanPSMT"/>
          <w:color w:val="000000"/>
          <w:sz w:val="20"/>
          <w:szCs w:val="20"/>
        </w:rPr>
      </w:pPr>
      <w:r w:rsidRPr="00F22134">
        <w:rPr>
          <w:rFonts w:cs="TimesNewRomanPSMT"/>
          <w:b/>
          <w:color w:val="000000"/>
          <w:sz w:val="20"/>
          <w:szCs w:val="20"/>
        </w:rPr>
        <w:t>Attention</w:t>
      </w:r>
      <w:r w:rsidRPr="00F22134">
        <w:rPr>
          <w:rFonts w:cs="TimesNewRomanPSMT"/>
          <w:color w:val="000000"/>
          <w:sz w:val="20"/>
          <w:szCs w:val="20"/>
        </w:rPr>
        <w:t> : l’odeur, l’aspect ou la couleur des urines ne sont pas systématiquement évocateurs d’infection (d’autres facteurs sont possibles : médicaments, alim</w:t>
      </w:r>
      <w:r w:rsidR="0037739D" w:rsidRPr="00F22134">
        <w:rPr>
          <w:rFonts w:cs="TimesNewRomanPSMT"/>
          <w:color w:val="000000"/>
          <w:sz w:val="20"/>
          <w:szCs w:val="20"/>
        </w:rPr>
        <w:t xml:space="preserve">entation, déshydratation </w:t>
      </w:r>
      <w:r w:rsidR="00F04E41" w:rsidRPr="00F22134">
        <w:rPr>
          <w:rFonts w:cs="TimesNewRomanPSMT"/>
          <w:color w:val="000000"/>
          <w:sz w:val="20"/>
          <w:szCs w:val="20"/>
        </w:rPr>
        <w:t>etc.</w:t>
      </w:r>
      <w:r w:rsidR="0037739D" w:rsidRPr="00F22134">
        <w:rPr>
          <w:rFonts w:cs="TimesNewRomanPSMT"/>
          <w:color w:val="000000"/>
          <w:sz w:val="20"/>
          <w:szCs w:val="20"/>
        </w:rPr>
        <w:t>)</w:t>
      </w:r>
      <w:r w:rsidR="00F04E41" w:rsidRPr="00F22134">
        <w:rPr>
          <w:rFonts w:cs="TimesNewRomanPSMT"/>
          <w:color w:val="000000"/>
          <w:sz w:val="20"/>
          <w:szCs w:val="20"/>
        </w:rPr>
        <w:t>.</w:t>
      </w:r>
    </w:p>
    <w:p w:rsidR="0037739D" w:rsidRPr="0037739D" w:rsidRDefault="0037739D" w:rsidP="0037739D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  <w:szCs w:val="20"/>
        </w:rPr>
      </w:pPr>
    </w:p>
    <w:p w:rsidR="0037739D" w:rsidRPr="00297A3F" w:rsidRDefault="0037739D" w:rsidP="00297A3F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u w:val="single"/>
        </w:rPr>
      </w:pPr>
      <w:r w:rsidRPr="00297A3F">
        <w:rPr>
          <w:rFonts w:ascii="Calibri" w:eastAsia="Times New Roman" w:hAnsi="Calibri" w:cs="Times New Roman"/>
          <w:b/>
          <w:bCs/>
          <w:u w:val="single"/>
        </w:rPr>
        <w:t xml:space="preserve">Changement du système </w:t>
      </w:r>
      <w:r w:rsidR="00771482">
        <w:rPr>
          <w:rFonts w:ascii="Calibri" w:eastAsia="Times New Roman" w:hAnsi="Calibri" w:cs="Times New Roman"/>
          <w:b/>
          <w:bCs/>
          <w:u w:val="single"/>
        </w:rPr>
        <w:t>s</w:t>
      </w:r>
      <w:r w:rsidRPr="00297A3F">
        <w:rPr>
          <w:rFonts w:ascii="Calibri" w:eastAsia="Times New Roman" w:hAnsi="Calibri" w:cs="Times New Roman"/>
          <w:b/>
          <w:bCs/>
          <w:u w:val="single"/>
        </w:rPr>
        <w:t>onde-</w:t>
      </w:r>
      <w:r w:rsidR="00771482">
        <w:rPr>
          <w:rFonts w:ascii="Calibri" w:eastAsia="Times New Roman" w:hAnsi="Calibri" w:cs="Times New Roman"/>
          <w:b/>
          <w:bCs/>
          <w:u w:val="single"/>
        </w:rPr>
        <w:t>c</w:t>
      </w:r>
      <w:r w:rsidRPr="00297A3F">
        <w:rPr>
          <w:rFonts w:ascii="Calibri" w:eastAsia="Times New Roman" w:hAnsi="Calibri" w:cs="Times New Roman"/>
          <w:b/>
          <w:bCs/>
          <w:u w:val="single"/>
        </w:rPr>
        <w:t>ollecteur</w:t>
      </w:r>
    </w:p>
    <w:p w:rsidR="0037739D" w:rsidRPr="00490670" w:rsidRDefault="0037739D" w:rsidP="0049067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490670">
        <w:rPr>
          <w:rFonts w:cs="TimesNewRomanPSMT"/>
          <w:color w:val="000000"/>
          <w:sz w:val="20"/>
          <w:szCs w:val="20"/>
        </w:rPr>
        <w:t>Réaliser le changement du dispositif : selon la durée du sondage, en cas de rupture accidentelle du système clos, et de sonde obstruée ou d’infection urinaire.</w:t>
      </w:r>
    </w:p>
    <w:p w:rsidR="0037739D" w:rsidRPr="00490670" w:rsidRDefault="0037739D" w:rsidP="00522BC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="TimesNewRomanPSMT"/>
          <w:i/>
          <w:color w:val="000000"/>
          <w:sz w:val="20"/>
          <w:szCs w:val="20"/>
        </w:rPr>
      </w:pPr>
      <w:r w:rsidRPr="00520F45">
        <w:rPr>
          <w:rFonts w:cs="TimesNewRomanPSMT"/>
          <w:b/>
          <w:i/>
          <w:color w:val="000000"/>
          <w:sz w:val="20"/>
          <w:szCs w:val="20"/>
        </w:rPr>
        <w:t>Nota bene</w:t>
      </w:r>
      <w:r w:rsidRPr="00490670">
        <w:rPr>
          <w:rFonts w:cs="TimesNewRomanPSMT"/>
          <w:i/>
          <w:color w:val="000000"/>
          <w:sz w:val="20"/>
          <w:szCs w:val="20"/>
        </w:rPr>
        <w:t xml:space="preserve"> : </w:t>
      </w:r>
      <w:r w:rsidR="009E3D9F">
        <w:rPr>
          <w:rFonts w:cs="TimesNewRomanPSMT"/>
          <w:i/>
          <w:color w:val="000000"/>
          <w:sz w:val="20"/>
          <w:szCs w:val="20"/>
        </w:rPr>
        <w:t>e</w:t>
      </w:r>
      <w:r w:rsidRPr="00490670">
        <w:rPr>
          <w:rFonts w:cs="TimesNewRomanPSMT"/>
          <w:i/>
          <w:color w:val="000000"/>
          <w:sz w:val="20"/>
          <w:szCs w:val="20"/>
        </w:rPr>
        <w:t xml:space="preserve">n raison des difficultés de sondage rencontrées pour certains résidents, l’intérêt du changement </w:t>
      </w:r>
      <w:r w:rsidR="003E7498" w:rsidRPr="00490670">
        <w:rPr>
          <w:rFonts w:cs="TimesNewRomanPSMT"/>
          <w:i/>
          <w:color w:val="000000"/>
          <w:sz w:val="20"/>
          <w:szCs w:val="20"/>
        </w:rPr>
        <w:t xml:space="preserve">systématique </w:t>
      </w:r>
      <w:r w:rsidRPr="00490670">
        <w:rPr>
          <w:rFonts w:cs="TimesNewRomanPSMT"/>
          <w:i/>
          <w:color w:val="000000"/>
          <w:sz w:val="20"/>
          <w:szCs w:val="20"/>
        </w:rPr>
        <w:t>doit obligatoirement être évalué et repose exclusivement sur l’avis médical.</w:t>
      </w:r>
    </w:p>
    <w:p w:rsidR="0037739D" w:rsidRPr="00490670" w:rsidRDefault="009E3D9F" w:rsidP="0049067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>
        <w:rPr>
          <w:rFonts w:cs="TimesNewRomanPSMT"/>
          <w:color w:val="000000"/>
          <w:sz w:val="20"/>
          <w:szCs w:val="20"/>
        </w:rPr>
        <w:t>Réaliser une hygiène des mains par friction hydro alcoolique.</w:t>
      </w:r>
    </w:p>
    <w:p w:rsidR="0037739D" w:rsidRPr="00490670" w:rsidRDefault="0037739D" w:rsidP="0049067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490670">
        <w:rPr>
          <w:rFonts w:cs="TimesNewRomanPSMT"/>
          <w:color w:val="000000"/>
          <w:sz w:val="20"/>
          <w:szCs w:val="20"/>
        </w:rPr>
        <w:t>Enfiler des gants à usage unique non stériles.</w:t>
      </w:r>
    </w:p>
    <w:p w:rsidR="0037739D" w:rsidRPr="00490670" w:rsidRDefault="0037739D" w:rsidP="0049067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490670">
        <w:rPr>
          <w:rFonts w:cs="TimesNewRomanPSMT"/>
          <w:color w:val="000000"/>
          <w:sz w:val="20"/>
          <w:szCs w:val="20"/>
        </w:rPr>
        <w:t>Dégonfler le ballonnet, p</w:t>
      </w:r>
      <w:r w:rsidR="009E3D9F">
        <w:rPr>
          <w:rFonts w:cs="TimesNewRomanPSMT"/>
          <w:color w:val="000000"/>
          <w:sz w:val="20"/>
          <w:szCs w:val="20"/>
        </w:rPr>
        <w:t xml:space="preserve">uis retirer doucement la sonde </w:t>
      </w:r>
      <w:r w:rsidRPr="00490670">
        <w:rPr>
          <w:rFonts w:cs="TimesNewRomanPSMT"/>
          <w:color w:val="000000"/>
          <w:sz w:val="20"/>
          <w:szCs w:val="20"/>
        </w:rPr>
        <w:t>sans la désunir du collecteur.</w:t>
      </w:r>
    </w:p>
    <w:p w:rsidR="0037739D" w:rsidRPr="00490670" w:rsidRDefault="0037739D" w:rsidP="0049067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490670">
        <w:rPr>
          <w:rFonts w:cs="TimesNewRomanPSMT"/>
          <w:color w:val="000000"/>
          <w:sz w:val="20"/>
          <w:szCs w:val="20"/>
        </w:rPr>
        <w:t>Faire une toilette intime.</w:t>
      </w:r>
    </w:p>
    <w:p w:rsidR="0037739D" w:rsidRPr="00490670" w:rsidRDefault="0037739D" w:rsidP="0049067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490670">
        <w:rPr>
          <w:rFonts w:cs="TimesNewRomanPSMT"/>
          <w:color w:val="000000"/>
          <w:sz w:val="20"/>
          <w:szCs w:val="20"/>
        </w:rPr>
        <w:t xml:space="preserve">Retirer les gants puis </w:t>
      </w:r>
      <w:r w:rsidR="009E3D9F">
        <w:rPr>
          <w:rFonts w:cs="TimesNewRomanPSMT"/>
          <w:color w:val="000000"/>
          <w:sz w:val="20"/>
          <w:szCs w:val="20"/>
        </w:rPr>
        <w:t xml:space="preserve">réaliser une hygiène des mains par friction hydro </w:t>
      </w:r>
      <w:r w:rsidR="005A1104">
        <w:rPr>
          <w:rFonts w:cs="TimesNewRomanPSMT"/>
          <w:color w:val="000000"/>
          <w:sz w:val="20"/>
          <w:szCs w:val="20"/>
        </w:rPr>
        <w:t>alcoolique</w:t>
      </w:r>
      <w:r w:rsidR="005A1104" w:rsidRPr="00490670">
        <w:rPr>
          <w:rFonts w:cs="TimesNewRomanPSMT"/>
          <w:color w:val="000000"/>
          <w:sz w:val="20"/>
          <w:szCs w:val="20"/>
        </w:rPr>
        <w:t>.</w:t>
      </w:r>
    </w:p>
    <w:p w:rsidR="0037739D" w:rsidRPr="00490670" w:rsidRDefault="0037739D" w:rsidP="0049067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490670">
        <w:rPr>
          <w:rFonts w:cs="TimesNewRomanPSMT"/>
          <w:color w:val="000000"/>
          <w:sz w:val="20"/>
          <w:szCs w:val="20"/>
        </w:rPr>
        <w:t>Procéder au nouveau sondage vésical</w:t>
      </w:r>
      <w:r w:rsidR="002E5BB1" w:rsidRPr="00490670">
        <w:rPr>
          <w:rFonts w:cs="TimesNewRomanPSMT"/>
          <w:color w:val="000000"/>
          <w:sz w:val="20"/>
          <w:szCs w:val="20"/>
        </w:rPr>
        <w:t xml:space="preserve"> en condition d’asepsie</w:t>
      </w:r>
      <w:r w:rsidRPr="00490670">
        <w:rPr>
          <w:rFonts w:cs="TimesNewRomanPSMT"/>
          <w:color w:val="000000"/>
          <w:sz w:val="20"/>
          <w:szCs w:val="20"/>
        </w:rPr>
        <w:t xml:space="preserve">. </w:t>
      </w:r>
    </w:p>
    <w:p w:rsidR="0037739D" w:rsidRPr="00490670" w:rsidRDefault="0037739D" w:rsidP="0049067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490670">
        <w:rPr>
          <w:rFonts w:cs="TimesNewRomanPSMT"/>
          <w:color w:val="000000"/>
          <w:sz w:val="20"/>
          <w:szCs w:val="20"/>
        </w:rPr>
        <w:t>Sinon, surveiller la reprise de la miction et l’aspect des urines.</w:t>
      </w:r>
    </w:p>
    <w:p w:rsidR="0037739D" w:rsidRPr="00490670" w:rsidRDefault="0037739D" w:rsidP="0049067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490670">
        <w:rPr>
          <w:rFonts w:cs="TimesNewRomanPSMT"/>
          <w:color w:val="000000"/>
          <w:sz w:val="20"/>
          <w:szCs w:val="20"/>
        </w:rPr>
        <w:t xml:space="preserve">Noter la date du retrait de la sonde dans le dossier </w:t>
      </w:r>
      <w:r w:rsidR="009E3D9F">
        <w:rPr>
          <w:rFonts w:cs="TimesNewRomanPSMT"/>
          <w:color w:val="000000"/>
          <w:sz w:val="20"/>
          <w:szCs w:val="20"/>
        </w:rPr>
        <w:t>de soins</w:t>
      </w:r>
      <w:r w:rsidRPr="00490670">
        <w:rPr>
          <w:rFonts w:cs="TimesNewRomanPSMT"/>
          <w:color w:val="000000"/>
          <w:sz w:val="20"/>
          <w:szCs w:val="20"/>
        </w:rPr>
        <w:t>.</w:t>
      </w:r>
    </w:p>
    <w:p w:rsidR="0037739D" w:rsidRDefault="0037739D" w:rsidP="0037739D">
      <w:pPr>
        <w:spacing w:after="0" w:line="240" w:lineRule="auto"/>
        <w:jc w:val="both"/>
      </w:pPr>
    </w:p>
    <w:p w:rsidR="00C41C8B" w:rsidRDefault="00C41C8B" w:rsidP="0037739D">
      <w:pPr>
        <w:spacing w:after="0" w:line="240" w:lineRule="auto"/>
        <w:jc w:val="both"/>
      </w:pPr>
    </w:p>
    <w:p w:rsidR="005A1104" w:rsidRDefault="005A1104" w:rsidP="0037739D">
      <w:pPr>
        <w:spacing w:after="0" w:line="240" w:lineRule="auto"/>
        <w:jc w:val="both"/>
      </w:pPr>
    </w:p>
    <w:p w:rsidR="005A1104" w:rsidRDefault="005A1104" w:rsidP="0037739D">
      <w:pPr>
        <w:spacing w:after="0" w:line="240" w:lineRule="auto"/>
        <w:jc w:val="both"/>
      </w:pPr>
    </w:p>
    <w:p w:rsidR="005A1104" w:rsidRDefault="005A1104" w:rsidP="0037739D">
      <w:pPr>
        <w:spacing w:after="0" w:line="240" w:lineRule="auto"/>
        <w:jc w:val="both"/>
      </w:pPr>
    </w:p>
    <w:p w:rsidR="003E7498" w:rsidRDefault="003E7498" w:rsidP="0037739D">
      <w:pPr>
        <w:spacing w:after="0" w:line="240" w:lineRule="auto"/>
        <w:jc w:val="both"/>
      </w:pPr>
    </w:p>
    <w:p w:rsidR="00C41C8B" w:rsidRDefault="00C41C8B" w:rsidP="0037739D">
      <w:pPr>
        <w:spacing w:after="0" w:line="240" w:lineRule="auto"/>
        <w:jc w:val="both"/>
      </w:pPr>
    </w:p>
    <w:p w:rsidR="00C41C8B" w:rsidRDefault="002E5BB1" w:rsidP="00D6515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99"/>
        </w:rPr>
      </w:pPr>
      <w:r w:rsidRPr="00D65157">
        <w:rPr>
          <w:rFonts w:ascii="Calibri" w:eastAsia="Times New Roman" w:hAnsi="Calibri" w:cs="Times New Roman"/>
          <w:b/>
          <w:bCs/>
          <w:color w:val="000099"/>
        </w:rPr>
        <w:lastRenderedPageBreak/>
        <w:t>4</w:t>
      </w:r>
      <w:r w:rsidR="00C41C8B" w:rsidRPr="00D65157">
        <w:rPr>
          <w:rFonts w:ascii="Calibri" w:eastAsia="Times New Roman" w:hAnsi="Calibri" w:cs="Times New Roman"/>
          <w:b/>
          <w:bCs/>
          <w:color w:val="000099"/>
        </w:rPr>
        <w:t xml:space="preserve">. </w:t>
      </w:r>
      <w:r w:rsidRPr="00D65157">
        <w:rPr>
          <w:rFonts w:ascii="Calibri" w:eastAsia="Times New Roman" w:hAnsi="Calibri" w:cs="Times New Roman"/>
          <w:b/>
          <w:bCs/>
          <w:color w:val="000099"/>
        </w:rPr>
        <w:t>Sondage évacuateur i</w:t>
      </w:r>
      <w:r w:rsidR="002A63C1" w:rsidRPr="00D65157">
        <w:rPr>
          <w:rFonts w:ascii="Calibri" w:eastAsia="Times New Roman" w:hAnsi="Calibri" w:cs="Times New Roman"/>
          <w:b/>
          <w:bCs/>
          <w:color w:val="000099"/>
        </w:rPr>
        <w:t>ntermittent</w:t>
      </w:r>
      <w:r w:rsidRPr="00D65157">
        <w:rPr>
          <w:rFonts w:ascii="Calibri" w:eastAsia="Times New Roman" w:hAnsi="Calibri" w:cs="Times New Roman"/>
          <w:b/>
          <w:bCs/>
          <w:color w:val="000099"/>
        </w:rPr>
        <w:t xml:space="preserve"> </w:t>
      </w:r>
    </w:p>
    <w:p w:rsidR="00502919" w:rsidRPr="006E01CB" w:rsidRDefault="00502919" w:rsidP="006E01CB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u w:val="single"/>
        </w:rPr>
      </w:pPr>
      <w:r w:rsidRPr="006E01CB">
        <w:rPr>
          <w:rFonts w:ascii="Calibri" w:eastAsia="Times New Roman" w:hAnsi="Calibri" w:cs="Times New Roman"/>
          <w:b/>
          <w:bCs/>
          <w:u w:val="single"/>
        </w:rPr>
        <w:t>Définition</w:t>
      </w:r>
      <w:r w:rsidR="002E5BB1" w:rsidRPr="006E01CB">
        <w:rPr>
          <w:rFonts w:ascii="Calibri" w:eastAsia="Times New Roman" w:hAnsi="Calibri" w:cs="Times New Roman"/>
          <w:b/>
          <w:bCs/>
          <w:u w:val="single"/>
        </w:rPr>
        <w:t>s</w:t>
      </w:r>
      <w:r w:rsidRPr="006E01CB">
        <w:rPr>
          <w:rFonts w:ascii="Calibri" w:eastAsia="Times New Roman" w:hAnsi="Calibri" w:cs="Times New Roman"/>
          <w:b/>
          <w:bCs/>
          <w:u w:val="single"/>
        </w:rPr>
        <w:t xml:space="preserve"> </w:t>
      </w:r>
      <w:r w:rsidR="002E5BB1" w:rsidRPr="006E01CB">
        <w:rPr>
          <w:rFonts w:ascii="Calibri" w:eastAsia="Times New Roman" w:hAnsi="Calibri" w:cs="Times New Roman"/>
          <w:b/>
          <w:bCs/>
          <w:u w:val="single"/>
        </w:rPr>
        <w:t xml:space="preserve"> </w:t>
      </w:r>
    </w:p>
    <w:p w:rsidR="002E5BB1" w:rsidRPr="00D97D64" w:rsidRDefault="002E5BB1" w:rsidP="00D97D64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D97D64">
        <w:rPr>
          <w:rFonts w:cs="TimesNewRomanPSMT"/>
          <w:b/>
          <w:color w:val="000000"/>
          <w:sz w:val="20"/>
          <w:szCs w:val="20"/>
        </w:rPr>
        <w:t>A</w:t>
      </w:r>
      <w:r w:rsidR="00C41C8B" w:rsidRPr="00D97D64">
        <w:rPr>
          <w:rFonts w:cs="TimesNewRomanPSMT"/>
          <w:b/>
          <w:color w:val="000000"/>
          <w:sz w:val="20"/>
          <w:szCs w:val="20"/>
        </w:rPr>
        <w:t>utosondage</w:t>
      </w:r>
      <w:r w:rsidR="00C41C8B" w:rsidRPr="00D97D64">
        <w:rPr>
          <w:rFonts w:cs="TimesNewRomanPSMT"/>
          <w:color w:val="000000"/>
          <w:sz w:val="20"/>
          <w:szCs w:val="20"/>
        </w:rPr>
        <w:t xml:space="preserve"> permet au patient d'assurer seul l'élimination des urines sans l'intervention d'une tierce personne. </w:t>
      </w:r>
    </w:p>
    <w:p w:rsidR="002E5BB1" w:rsidRPr="00D97D64" w:rsidRDefault="002E5BB1" w:rsidP="00D97D64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D97D64">
        <w:rPr>
          <w:rFonts w:cs="TimesNewRomanPSMT"/>
          <w:b/>
          <w:color w:val="000000"/>
          <w:sz w:val="20"/>
          <w:szCs w:val="20"/>
        </w:rPr>
        <w:t>Hétérosondage</w:t>
      </w:r>
      <w:r w:rsidRPr="00D97D64">
        <w:rPr>
          <w:rFonts w:cs="TimesNewRomanPSMT"/>
          <w:color w:val="000000"/>
          <w:sz w:val="20"/>
          <w:szCs w:val="20"/>
        </w:rPr>
        <w:t xml:space="preserve"> est réalisé par un professionnel de santé autorisé (IDE, médecin).</w:t>
      </w:r>
    </w:p>
    <w:p w:rsidR="002E5BB1" w:rsidRDefault="002E5BB1" w:rsidP="002E5BB1">
      <w:pPr>
        <w:pStyle w:val="Paragraphedeliste"/>
        <w:spacing w:after="0" w:line="240" w:lineRule="auto"/>
        <w:ind w:left="862"/>
        <w:jc w:val="both"/>
        <w:rPr>
          <w:sz w:val="20"/>
          <w:szCs w:val="20"/>
        </w:rPr>
      </w:pPr>
    </w:p>
    <w:p w:rsidR="002E5BB1" w:rsidRPr="002E5BB1" w:rsidRDefault="002E5BB1" w:rsidP="002E5BB1">
      <w:pPr>
        <w:spacing w:after="0" w:line="240" w:lineRule="auto"/>
        <w:jc w:val="both"/>
        <w:rPr>
          <w:sz w:val="20"/>
          <w:szCs w:val="20"/>
        </w:rPr>
      </w:pPr>
      <w:r w:rsidRPr="002E5BB1">
        <w:rPr>
          <w:sz w:val="20"/>
          <w:szCs w:val="20"/>
        </w:rPr>
        <w:t>Ce sont des techniques de soin propre, mais non stérile, qui doi</w:t>
      </w:r>
      <w:r>
        <w:rPr>
          <w:sz w:val="20"/>
          <w:szCs w:val="20"/>
        </w:rPr>
        <w:t>ven</w:t>
      </w:r>
      <w:r w:rsidRPr="002E5BB1">
        <w:rPr>
          <w:sz w:val="20"/>
          <w:szCs w:val="20"/>
        </w:rPr>
        <w:t>t pouvoir être réalisée</w:t>
      </w:r>
      <w:r>
        <w:rPr>
          <w:sz w:val="20"/>
          <w:szCs w:val="20"/>
        </w:rPr>
        <w:t>s</w:t>
      </w:r>
      <w:r w:rsidRPr="002E5BB1">
        <w:rPr>
          <w:sz w:val="20"/>
          <w:szCs w:val="20"/>
        </w:rPr>
        <w:t xml:space="preserve"> en toutes circonstances et en toutes positions (debout, assis au fauteuil ou couché).  </w:t>
      </w:r>
    </w:p>
    <w:p w:rsidR="002E5BB1" w:rsidRPr="002E5BB1" w:rsidRDefault="002E5BB1" w:rsidP="002E5BB1">
      <w:pPr>
        <w:pStyle w:val="Paragraphedeliste"/>
        <w:autoSpaceDE w:val="0"/>
        <w:autoSpaceDN w:val="0"/>
        <w:adjustRightInd w:val="0"/>
        <w:spacing w:after="0" w:line="240" w:lineRule="auto"/>
        <w:ind w:left="862"/>
        <w:jc w:val="both"/>
        <w:rPr>
          <w:sz w:val="20"/>
          <w:szCs w:val="20"/>
        </w:rPr>
      </w:pPr>
    </w:p>
    <w:p w:rsidR="00C41C8B" w:rsidRPr="001A2811" w:rsidRDefault="00C41C8B" w:rsidP="001A2811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u w:val="single"/>
        </w:rPr>
      </w:pPr>
      <w:r w:rsidRPr="001A2811">
        <w:rPr>
          <w:rFonts w:ascii="Calibri" w:eastAsia="Times New Roman" w:hAnsi="Calibri" w:cs="Times New Roman"/>
          <w:b/>
          <w:bCs/>
          <w:u w:val="single"/>
        </w:rPr>
        <w:t xml:space="preserve">Risques </w:t>
      </w:r>
    </w:p>
    <w:p w:rsidR="00A85C12" w:rsidRDefault="00C41C8B" w:rsidP="00A85C12">
      <w:pPr>
        <w:spacing w:after="0" w:line="240" w:lineRule="auto"/>
        <w:ind w:left="426"/>
        <w:jc w:val="both"/>
        <w:rPr>
          <w:sz w:val="20"/>
          <w:szCs w:val="20"/>
        </w:rPr>
      </w:pPr>
      <w:r w:rsidRPr="00C41C8B">
        <w:rPr>
          <w:sz w:val="20"/>
          <w:szCs w:val="20"/>
        </w:rPr>
        <w:t xml:space="preserve">Plus l'intervalle de temps entre deux manœuvres de sondage est long, plus il y a risque de développement de germes dans la vessie. </w:t>
      </w:r>
    </w:p>
    <w:p w:rsidR="00502919" w:rsidRDefault="00C41C8B" w:rsidP="00A85C12">
      <w:pPr>
        <w:spacing w:after="0" w:line="240" w:lineRule="auto"/>
        <w:ind w:left="426"/>
        <w:jc w:val="both"/>
        <w:rPr>
          <w:sz w:val="20"/>
          <w:szCs w:val="20"/>
        </w:rPr>
      </w:pPr>
      <w:r w:rsidRPr="00C41C8B">
        <w:rPr>
          <w:sz w:val="20"/>
          <w:szCs w:val="20"/>
        </w:rPr>
        <w:t>Le risque d'infection urinaire peut également être lié à des défauts d'hygiène ou à des manœuvres tr</w:t>
      </w:r>
      <w:r w:rsidR="00502919">
        <w:rPr>
          <w:sz w:val="20"/>
          <w:szCs w:val="20"/>
        </w:rPr>
        <w:t>aumatiques au moment du sondage</w:t>
      </w:r>
      <w:r w:rsidR="00A85C12">
        <w:rPr>
          <w:sz w:val="20"/>
          <w:szCs w:val="20"/>
        </w:rPr>
        <w:t>.</w:t>
      </w:r>
    </w:p>
    <w:p w:rsidR="00502919" w:rsidRDefault="00502919" w:rsidP="00502919">
      <w:pPr>
        <w:spacing w:after="0" w:line="240" w:lineRule="auto"/>
        <w:jc w:val="both"/>
        <w:rPr>
          <w:sz w:val="20"/>
          <w:szCs w:val="20"/>
        </w:rPr>
      </w:pPr>
    </w:p>
    <w:p w:rsidR="00A85C12" w:rsidRPr="00D01B10" w:rsidRDefault="00C41C8B" w:rsidP="00D01B10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u w:val="single"/>
        </w:rPr>
      </w:pPr>
      <w:r w:rsidRPr="00D01B10">
        <w:rPr>
          <w:rFonts w:ascii="Calibri" w:eastAsia="Times New Roman" w:hAnsi="Calibri" w:cs="Times New Roman"/>
          <w:b/>
          <w:bCs/>
          <w:u w:val="single"/>
        </w:rPr>
        <w:t>Méthode</w:t>
      </w:r>
    </w:p>
    <w:p w:rsidR="00C41C8B" w:rsidRPr="00A41CA4" w:rsidRDefault="00A85C12" w:rsidP="00A41CA4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A41CA4">
        <w:rPr>
          <w:rFonts w:cs="TimesNewRomanPSMT"/>
          <w:color w:val="000000"/>
          <w:sz w:val="20"/>
          <w:szCs w:val="20"/>
        </w:rPr>
        <w:t xml:space="preserve">Préparation du matériel : </w:t>
      </w:r>
      <w:r w:rsidR="00C41C8B" w:rsidRPr="00A41CA4">
        <w:rPr>
          <w:rFonts w:cs="TimesNewRomanPSMT"/>
          <w:color w:val="000000"/>
          <w:sz w:val="20"/>
          <w:szCs w:val="20"/>
        </w:rPr>
        <w:t>sonde urinaire</w:t>
      </w:r>
      <w:r w:rsidRPr="00A41CA4">
        <w:rPr>
          <w:rFonts w:cs="TimesNewRomanPSMT"/>
          <w:color w:val="000000"/>
          <w:sz w:val="20"/>
          <w:szCs w:val="20"/>
        </w:rPr>
        <w:t xml:space="preserve"> jetable à usage unique</w:t>
      </w:r>
      <w:r w:rsidR="00C41C8B" w:rsidRPr="00A41CA4">
        <w:rPr>
          <w:rFonts w:cs="TimesNewRomanPSMT"/>
          <w:color w:val="000000"/>
          <w:sz w:val="20"/>
          <w:szCs w:val="20"/>
        </w:rPr>
        <w:t xml:space="preserve"> </w:t>
      </w:r>
      <w:r w:rsidRPr="00A41CA4">
        <w:rPr>
          <w:rFonts w:cs="TimesNewRomanPSMT"/>
          <w:color w:val="000000"/>
          <w:sz w:val="20"/>
          <w:szCs w:val="20"/>
        </w:rPr>
        <w:t>(une sonde à chaque sondage) et si nécessaire poche à urines</w:t>
      </w:r>
      <w:r w:rsidR="0024134E" w:rsidRPr="00A41CA4">
        <w:rPr>
          <w:rFonts w:cs="TimesNewRomanPSMT"/>
          <w:color w:val="000000"/>
          <w:sz w:val="20"/>
          <w:szCs w:val="20"/>
        </w:rPr>
        <w:t>.</w:t>
      </w:r>
      <w:r w:rsidR="00C41C8B" w:rsidRPr="00A41CA4">
        <w:rPr>
          <w:rFonts w:cs="TimesNewRomanPSMT"/>
          <w:color w:val="000000"/>
          <w:sz w:val="20"/>
          <w:szCs w:val="20"/>
        </w:rPr>
        <w:t xml:space="preserve"> </w:t>
      </w:r>
    </w:p>
    <w:p w:rsidR="00C41C8B" w:rsidRPr="00A41CA4" w:rsidRDefault="0024134E" w:rsidP="00A41CA4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A41CA4">
        <w:rPr>
          <w:rFonts w:cs="TimesNewRomanPSMT"/>
          <w:color w:val="000000"/>
          <w:sz w:val="20"/>
          <w:szCs w:val="20"/>
        </w:rPr>
        <w:t>S'effectue</w:t>
      </w:r>
      <w:r w:rsidR="00C41C8B" w:rsidRPr="00A41CA4">
        <w:rPr>
          <w:rFonts w:cs="TimesNewRomanPSMT"/>
          <w:color w:val="000000"/>
          <w:sz w:val="20"/>
          <w:szCs w:val="20"/>
        </w:rPr>
        <w:t xml:space="preserve"> au lit, au fauteuil ou sur les toilettes. </w:t>
      </w:r>
    </w:p>
    <w:p w:rsidR="00C41C8B" w:rsidRPr="00A41CA4" w:rsidRDefault="005A1104" w:rsidP="00A41CA4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>
        <w:rPr>
          <w:rFonts w:cs="TimesNewRomanPSMT"/>
          <w:color w:val="000000"/>
          <w:sz w:val="20"/>
          <w:szCs w:val="20"/>
        </w:rPr>
        <w:t xml:space="preserve">Réaliser une hygiène des mains par friction hydro alcoolique </w:t>
      </w:r>
      <w:r w:rsidR="002A63C1" w:rsidRPr="00A41CA4">
        <w:rPr>
          <w:rFonts w:cs="TimesNewRomanPSMT"/>
          <w:color w:val="000000"/>
          <w:sz w:val="20"/>
          <w:szCs w:val="20"/>
        </w:rPr>
        <w:t>à défaut au savon liquide</w:t>
      </w:r>
      <w:r w:rsidR="00C41C8B" w:rsidRPr="00A41CA4">
        <w:rPr>
          <w:rFonts w:cs="TimesNewRomanPSMT"/>
          <w:color w:val="000000"/>
          <w:sz w:val="20"/>
          <w:szCs w:val="20"/>
        </w:rPr>
        <w:t xml:space="preserve">. </w:t>
      </w:r>
    </w:p>
    <w:p w:rsidR="00C41C8B" w:rsidRPr="00A41CA4" w:rsidRDefault="00C41C8B" w:rsidP="00A41CA4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A41CA4">
        <w:rPr>
          <w:rFonts w:cs="TimesNewRomanPSMT"/>
          <w:color w:val="000000"/>
          <w:sz w:val="20"/>
          <w:szCs w:val="20"/>
        </w:rPr>
        <w:t>Toilette locale au savon liquide ordinaire ou utilisation d</w:t>
      </w:r>
      <w:r w:rsidR="00502919" w:rsidRPr="00A41CA4">
        <w:rPr>
          <w:rFonts w:cs="TimesNewRomanPSMT"/>
          <w:color w:val="000000"/>
          <w:sz w:val="20"/>
          <w:szCs w:val="20"/>
        </w:rPr>
        <w:t xml:space="preserve">e lingettes pré-imprégnées (par </w:t>
      </w:r>
      <w:r w:rsidRPr="00A41CA4">
        <w:rPr>
          <w:rFonts w:cs="TimesNewRomanPSMT"/>
          <w:color w:val="000000"/>
          <w:sz w:val="20"/>
          <w:szCs w:val="20"/>
        </w:rPr>
        <w:t xml:space="preserve">exemple celles utilisées pour les soins de toilette des bébés). Introduction en douceur de la sonde. </w:t>
      </w:r>
    </w:p>
    <w:p w:rsidR="00C41C8B" w:rsidRPr="00A41CA4" w:rsidRDefault="00C41C8B" w:rsidP="00A41CA4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A41CA4">
        <w:rPr>
          <w:rFonts w:cs="TimesNewRomanPSMT"/>
          <w:color w:val="000000"/>
          <w:sz w:val="20"/>
          <w:szCs w:val="20"/>
        </w:rPr>
        <w:t xml:space="preserve">Attente de la vidange complète avant le retrait de la sonde. </w:t>
      </w:r>
    </w:p>
    <w:p w:rsidR="00C41C8B" w:rsidRPr="00A41CA4" w:rsidRDefault="00A85C12" w:rsidP="00A41CA4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A41CA4">
        <w:rPr>
          <w:rFonts w:cs="TimesNewRomanPSMT"/>
          <w:color w:val="000000"/>
          <w:sz w:val="20"/>
          <w:szCs w:val="20"/>
        </w:rPr>
        <w:t>Évacuation de la sonde</w:t>
      </w:r>
      <w:r w:rsidR="00C41C8B" w:rsidRPr="00A41CA4">
        <w:rPr>
          <w:rFonts w:cs="TimesNewRomanPSMT"/>
          <w:color w:val="000000"/>
          <w:sz w:val="20"/>
          <w:szCs w:val="20"/>
        </w:rPr>
        <w:t xml:space="preserve"> dans un sac poubelle classique fermé par un lien. Elimination du sac déchets par la filière des déchets ménagers et assimilés.  </w:t>
      </w:r>
    </w:p>
    <w:p w:rsidR="00C41C8B" w:rsidRPr="002A7596" w:rsidRDefault="002A7596" w:rsidP="002A7596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2A7596">
        <w:rPr>
          <w:rFonts w:cs="TimesNewRomanPSMT"/>
          <w:color w:val="000000"/>
          <w:sz w:val="20"/>
          <w:szCs w:val="20"/>
        </w:rPr>
        <w:t>Effectuer une hygiène des mains par friction hydro alcoolique.</w:t>
      </w:r>
    </w:p>
    <w:p w:rsidR="00C41C8B" w:rsidRPr="00A41CA4" w:rsidRDefault="00C41C8B" w:rsidP="00A41CA4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="TimesNewRomanPSMT"/>
          <w:color w:val="000000"/>
          <w:sz w:val="20"/>
          <w:szCs w:val="20"/>
        </w:rPr>
      </w:pPr>
      <w:r w:rsidRPr="00A41CA4">
        <w:rPr>
          <w:rFonts w:cs="TimesNewRomanPSMT"/>
          <w:color w:val="000000"/>
          <w:sz w:val="20"/>
          <w:szCs w:val="20"/>
        </w:rPr>
        <w:t>Traçabilité de l’acte sur la fiche de suivi*de sondage intermittent.</w:t>
      </w:r>
    </w:p>
    <w:p w:rsidR="0024134E" w:rsidRPr="0024134E" w:rsidRDefault="0024134E" w:rsidP="002525D0">
      <w:pPr>
        <w:pStyle w:val="Paragraphedeliste"/>
        <w:spacing w:after="0" w:line="240" w:lineRule="auto"/>
        <w:jc w:val="both"/>
        <w:rPr>
          <w:sz w:val="20"/>
          <w:szCs w:val="20"/>
        </w:rPr>
      </w:pPr>
    </w:p>
    <w:p w:rsidR="00C41C8B" w:rsidRPr="0024134E" w:rsidRDefault="00C41C8B" w:rsidP="002525D0">
      <w:pPr>
        <w:spacing w:after="0" w:line="240" w:lineRule="auto"/>
        <w:ind w:left="360"/>
        <w:jc w:val="both"/>
        <w:rPr>
          <w:sz w:val="16"/>
          <w:szCs w:val="16"/>
        </w:rPr>
      </w:pPr>
      <w:r w:rsidRPr="0024134E">
        <w:rPr>
          <w:sz w:val="16"/>
          <w:szCs w:val="16"/>
        </w:rPr>
        <w:t>*Un calendrier mictionnel (ou fiche de suivi du sondage intermittent) permet de surveiller la diurèse : comprenant par exemple </w:t>
      </w:r>
      <w:r w:rsidR="00502919" w:rsidRPr="0024134E">
        <w:rPr>
          <w:sz w:val="16"/>
          <w:szCs w:val="16"/>
        </w:rPr>
        <w:t>: volume</w:t>
      </w:r>
      <w:r w:rsidRPr="0024134E">
        <w:rPr>
          <w:sz w:val="16"/>
          <w:szCs w:val="16"/>
        </w:rPr>
        <w:t xml:space="preserve"> des boissons, volume des mictions, les niveaux de difficultés au moment du sondage (S : Saignement ; DS : Difficu</w:t>
      </w:r>
      <w:r w:rsidR="00502919">
        <w:rPr>
          <w:sz w:val="16"/>
          <w:szCs w:val="16"/>
        </w:rPr>
        <w:t>ltés de sondage ; D : Douleurs…).</w:t>
      </w:r>
    </w:p>
    <w:p w:rsidR="00C41C8B" w:rsidRDefault="00C41C8B" w:rsidP="00C41C8B">
      <w:pPr>
        <w:spacing w:after="0"/>
        <w:rPr>
          <w:rFonts w:ascii="Calibri" w:eastAsia="Times New Roman" w:hAnsi="Calibri" w:cs="Times New Roman"/>
          <w:b/>
          <w:bCs/>
          <w:color w:val="000099"/>
        </w:rPr>
      </w:pPr>
    </w:p>
    <w:p w:rsidR="0037739D" w:rsidRPr="00C24385" w:rsidRDefault="00502919" w:rsidP="00C24385">
      <w:pPr>
        <w:spacing w:after="0"/>
        <w:rPr>
          <w:rFonts w:ascii="Calibri" w:eastAsia="Times New Roman" w:hAnsi="Calibri" w:cs="Times New Roman"/>
          <w:b/>
          <w:bCs/>
          <w:color w:val="000099"/>
        </w:rPr>
      </w:pPr>
      <w:r>
        <w:rPr>
          <w:rFonts w:ascii="Calibri" w:eastAsia="Times New Roman" w:hAnsi="Calibri" w:cs="Times New Roman"/>
          <w:b/>
          <w:bCs/>
          <w:color w:val="000099"/>
        </w:rPr>
        <w:t>6</w:t>
      </w:r>
      <w:r w:rsidR="00C36235" w:rsidRPr="00C24385">
        <w:rPr>
          <w:rFonts w:ascii="Calibri" w:eastAsia="Times New Roman" w:hAnsi="Calibri" w:cs="Times New Roman"/>
          <w:b/>
          <w:bCs/>
          <w:color w:val="000099"/>
        </w:rPr>
        <w:t xml:space="preserve">. </w:t>
      </w:r>
      <w:r w:rsidR="007329ED">
        <w:rPr>
          <w:rFonts w:ascii="Calibri" w:eastAsia="Times New Roman" w:hAnsi="Calibri" w:cs="Times New Roman"/>
          <w:b/>
          <w:bCs/>
          <w:color w:val="000099"/>
        </w:rPr>
        <w:t>Pour en sav</w:t>
      </w:r>
      <w:bookmarkStart w:id="0" w:name="_GoBack"/>
      <w:bookmarkEnd w:id="0"/>
      <w:r w:rsidR="007329ED">
        <w:rPr>
          <w:rFonts w:ascii="Calibri" w:eastAsia="Times New Roman" w:hAnsi="Calibri" w:cs="Times New Roman"/>
          <w:b/>
          <w:bCs/>
          <w:color w:val="000099"/>
        </w:rPr>
        <w:t>oir plus</w:t>
      </w:r>
    </w:p>
    <w:p w:rsidR="008F2874" w:rsidRDefault="00EA712E" w:rsidP="00EA712E">
      <w:pPr>
        <w:pStyle w:val="Paragraphedeliste"/>
        <w:spacing w:before="60" w:after="60" w:line="240" w:lineRule="auto"/>
        <w:ind w:left="397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- </w:t>
      </w:r>
      <w:r w:rsidR="008F2874">
        <w:rPr>
          <w:rFonts w:cs="Calibri"/>
          <w:sz w:val="20"/>
          <w:szCs w:val="20"/>
        </w:rPr>
        <w:t xml:space="preserve">SF2H. Actualisation </w:t>
      </w:r>
      <w:proofErr w:type="gramStart"/>
      <w:r w:rsidR="008F2874">
        <w:rPr>
          <w:rFonts w:cs="Calibri"/>
          <w:sz w:val="20"/>
          <w:szCs w:val="20"/>
        </w:rPr>
        <w:t>des précautions</w:t>
      </w:r>
      <w:proofErr w:type="gramEnd"/>
      <w:r w:rsidR="008F2874">
        <w:rPr>
          <w:rFonts w:cs="Calibri"/>
          <w:sz w:val="20"/>
          <w:szCs w:val="20"/>
        </w:rPr>
        <w:t xml:space="preserve"> standard. Etablissements de santé, établissements médico-sociaux, soins de ville. Hygiènes 2017; XXV(HS): 1-64. </w:t>
      </w:r>
      <w:r w:rsidR="008F2874" w:rsidRPr="00510AE7">
        <w:rPr>
          <w:rFonts w:eastAsia="Arial" w:cs="Calibri"/>
          <w:color w:val="548DD4"/>
          <w:sz w:val="20"/>
          <w:szCs w:val="20"/>
        </w:rPr>
        <w:t>[</w:t>
      </w:r>
      <w:hyperlink r:id="rId20" w:history="1">
        <w:r w:rsidR="008F2874" w:rsidRPr="00510AE7">
          <w:rPr>
            <w:rFonts w:eastAsia="Arial" w:cs="Calibri"/>
            <w:color w:val="548DD4"/>
            <w:sz w:val="20"/>
            <w:szCs w:val="20"/>
          </w:rPr>
          <w:t>Lien</w:t>
        </w:r>
      </w:hyperlink>
      <w:r w:rsidR="008F2874" w:rsidRPr="00510AE7">
        <w:rPr>
          <w:rFonts w:eastAsia="Arial" w:cs="Calibri"/>
          <w:color w:val="548DD4"/>
          <w:sz w:val="20"/>
          <w:szCs w:val="20"/>
        </w:rPr>
        <w:t>]</w:t>
      </w:r>
    </w:p>
    <w:p w:rsidR="0037739D" w:rsidRPr="00924ACD" w:rsidRDefault="00EA712E" w:rsidP="00EA712E">
      <w:pPr>
        <w:pStyle w:val="Paragraphedeliste"/>
        <w:spacing w:before="60" w:after="60" w:line="240" w:lineRule="auto"/>
        <w:ind w:left="39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039E7">
        <w:rPr>
          <w:sz w:val="20"/>
          <w:szCs w:val="20"/>
        </w:rPr>
        <w:t xml:space="preserve">SPILF, SF2H, AFA. </w:t>
      </w:r>
      <w:r w:rsidR="0037739D" w:rsidRPr="00924ACD">
        <w:rPr>
          <w:sz w:val="20"/>
          <w:szCs w:val="20"/>
        </w:rPr>
        <w:t>Révision des recommandations de bonne pratique pour la prise en charge et la prévention des infections urinaires associé</w:t>
      </w:r>
      <w:r w:rsidR="009039E7">
        <w:rPr>
          <w:sz w:val="20"/>
          <w:szCs w:val="20"/>
        </w:rPr>
        <w:t>es aux soins (IUAS) de l’adulte</w:t>
      </w:r>
      <w:r w:rsidR="0037739D" w:rsidRPr="00924ACD">
        <w:rPr>
          <w:sz w:val="20"/>
          <w:szCs w:val="20"/>
        </w:rPr>
        <w:t>. Société de pathologie infectieuse de langue fran</w:t>
      </w:r>
      <w:r w:rsidR="009039E7">
        <w:rPr>
          <w:sz w:val="20"/>
          <w:szCs w:val="20"/>
        </w:rPr>
        <w:t xml:space="preserve">çaise (SPILF). 2015, </w:t>
      </w:r>
      <w:r w:rsidR="0037739D" w:rsidRPr="00924ACD">
        <w:rPr>
          <w:sz w:val="20"/>
          <w:szCs w:val="20"/>
        </w:rPr>
        <w:t>45 pages.</w:t>
      </w:r>
      <w:r w:rsidR="009039E7">
        <w:rPr>
          <w:sz w:val="20"/>
          <w:szCs w:val="20"/>
        </w:rPr>
        <w:t xml:space="preserve"> </w:t>
      </w:r>
      <w:r w:rsidR="009039E7" w:rsidRPr="00EE6FA9">
        <w:rPr>
          <w:rFonts w:ascii="Calibri" w:eastAsia="Arial" w:hAnsi="Calibri" w:cs="Calibri"/>
          <w:color w:val="548DD4"/>
          <w:sz w:val="20"/>
          <w:szCs w:val="20"/>
          <w:lang w:eastAsia="en-US"/>
        </w:rPr>
        <w:t>[</w:t>
      </w:r>
      <w:hyperlink r:id="rId21" w:history="1">
        <w:r w:rsidR="009039E7" w:rsidRPr="00EE6FA9">
          <w:rPr>
            <w:rFonts w:ascii="Calibri" w:eastAsia="Arial" w:hAnsi="Calibri" w:cs="Calibri"/>
            <w:color w:val="548DD4"/>
            <w:sz w:val="20"/>
            <w:szCs w:val="20"/>
            <w:lang w:eastAsia="en-US"/>
          </w:rPr>
          <w:t>Lien</w:t>
        </w:r>
      </w:hyperlink>
      <w:r w:rsidR="009039E7" w:rsidRPr="00EE6FA9">
        <w:rPr>
          <w:rFonts w:ascii="Calibri" w:eastAsia="Arial" w:hAnsi="Calibri" w:cs="Calibri"/>
          <w:color w:val="548DD4"/>
          <w:sz w:val="20"/>
          <w:szCs w:val="20"/>
          <w:lang w:eastAsia="en-US"/>
        </w:rPr>
        <w:t>]</w:t>
      </w:r>
    </w:p>
    <w:p w:rsidR="009039E7" w:rsidRPr="009039E7" w:rsidRDefault="00EA712E" w:rsidP="00EA712E">
      <w:pPr>
        <w:pStyle w:val="Paragraphedeliste"/>
        <w:spacing w:before="60" w:after="60" w:line="240" w:lineRule="auto"/>
        <w:ind w:left="397"/>
        <w:jc w:val="both"/>
        <w:rPr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  <w:lang w:eastAsia="en-US"/>
        </w:rPr>
        <w:t xml:space="preserve">- </w:t>
      </w:r>
      <w:r w:rsidR="009039E7" w:rsidRPr="009039E7">
        <w:rPr>
          <w:rFonts w:ascii="Calibri" w:eastAsia="Arial" w:hAnsi="Calibri" w:cs="Calibri"/>
          <w:sz w:val="20"/>
          <w:szCs w:val="20"/>
          <w:lang w:eastAsia="en-US"/>
        </w:rPr>
        <w:t xml:space="preserve">ORIG, SFHH. Programme Priam. Prévention des infections en établissement d'hébergement pour personnes âgées dépendantes. Consensus formalisé d'expert, juin 2009. Hygiènes 2010/02; XVIII(1): 1-88. </w:t>
      </w:r>
      <w:r w:rsidR="009039E7" w:rsidRPr="009039E7">
        <w:rPr>
          <w:rFonts w:ascii="Calibri" w:eastAsia="Arial" w:hAnsi="Calibri" w:cs="Calibri"/>
          <w:color w:val="548DD4"/>
          <w:sz w:val="20"/>
          <w:szCs w:val="20"/>
          <w:lang w:eastAsia="en-US"/>
        </w:rPr>
        <w:t>[</w:t>
      </w:r>
      <w:hyperlink r:id="rId22" w:history="1">
        <w:r w:rsidR="009039E7" w:rsidRPr="009039E7">
          <w:rPr>
            <w:rFonts w:ascii="Calibri" w:eastAsia="Arial" w:hAnsi="Calibri" w:cs="Calibri"/>
            <w:color w:val="548DD4"/>
            <w:sz w:val="20"/>
            <w:szCs w:val="20"/>
            <w:lang w:eastAsia="en-US"/>
          </w:rPr>
          <w:t>Lien</w:t>
        </w:r>
      </w:hyperlink>
      <w:r w:rsidR="009039E7" w:rsidRPr="009039E7">
        <w:rPr>
          <w:rFonts w:ascii="Calibri" w:eastAsia="Arial" w:hAnsi="Calibri" w:cs="Calibri"/>
          <w:color w:val="548DD4"/>
          <w:sz w:val="20"/>
          <w:szCs w:val="20"/>
          <w:lang w:eastAsia="en-US"/>
        </w:rPr>
        <w:t>]</w:t>
      </w:r>
    </w:p>
    <w:p w:rsidR="009039E7" w:rsidRPr="009039E7" w:rsidRDefault="00EA712E" w:rsidP="00EA712E">
      <w:pPr>
        <w:widowControl w:val="0"/>
        <w:autoSpaceDE w:val="0"/>
        <w:autoSpaceDN w:val="0"/>
        <w:adjustRightInd w:val="0"/>
        <w:spacing w:before="60" w:after="60" w:line="220" w:lineRule="exact"/>
        <w:ind w:left="397"/>
        <w:jc w:val="both"/>
        <w:rPr>
          <w:rFonts w:ascii="Calibri" w:hAnsi="Calibri" w:cs="Calibri"/>
          <w:color w:val="323232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="009039E7" w:rsidRPr="009039E7">
        <w:rPr>
          <w:rFonts w:ascii="Calibri" w:hAnsi="Calibri" w:cs="Calibri"/>
          <w:sz w:val="20"/>
          <w:szCs w:val="20"/>
        </w:rPr>
        <w:t xml:space="preserve">Ministère de la santé et de la protection sociale. Décret n° 2004-802 du 29 juillet 2004 relatif aux parties IV et V (dispositions réglementaires) du code de la santé publique et modifiant certaines dispositions de ce code (NOR : SANP0422530D). Livre III Titre I : Profession d’infirmier ou d’infirmière Chapitre I Exercice de la profession - Section 1 Actes professionnels. Article R. 4311-7. </w:t>
      </w:r>
      <w:r w:rsidR="009039E7" w:rsidRPr="009039E7">
        <w:rPr>
          <w:rFonts w:ascii="Calibri" w:hAnsi="Calibri" w:cs="Calibri"/>
          <w:color w:val="548DD4"/>
          <w:sz w:val="20"/>
          <w:szCs w:val="20"/>
        </w:rPr>
        <w:t>[</w:t>
      </w:r>
      <w:hyperlink r:id="rId23" w:history="1">
        <w:r w:rsidR="009039E7" w:rsidRPr="009039E7">
          <w:rPr>
            <w:rFonts w:ascii="Calibri" w:hAnsi="Calibri" w:cs="Calibri"/>
            <w:color w:val="548DD4"/>
            <w:sz w:val="20"/>
            <w:szCs w:val="20"/>
          </w:rPr>
          <w:t>Lien</w:t>
        </w:r>
      </w:hyperlink>
      <w:r w:rsidR="009039E7" w:rsidRPr="009039E7">
        <w:rPr>
          <w:rFonts w:ascii="Calibri" w:hAnsi="Calibri" w:cs="Calibri"/>
          <w:color w:val="548DD4"/>
          <w:sz w:val="20"/>
          <w:szCs w:val="20"/>
        </w:rPr>
        <w:t>]</w:t>
      </w:r>
    </w:p>
    <w:p w:rsidR="0037739D" w:rsidRDefault="00EA712E" w:rsidP="00EA712E">
      <w:pPr>
        <w:pStyle w:val="Paragraphedeliste"/>
        <w:spacing w:before="60" w:after="60" w:line="240" w:lineRule="auto"/>
        <w:ind w:left="397"/>
        <w:jc w:val="both"/>
        <w:rPr>
          <w:rFonts w:ascii="Calibri" w:hAnsi="Calibri" w:cs="Calibri"/>
          <w:color w:val="548DD4"/>
          <w:sz w:val="20"/>
          <w:szCs w:val="20"/>
        </w:rPr>
      </w:pPr>
      <w:r>
        <w:rPr>
          <w:sz w:val="20"/>
          <w:szCs w:val="20"/>
        </w:rPr>
        <w:t xml:space="preserve">- </w:t>
      </w:r>
      <w:r w:rsidR="009039E7">
        <w:rPr>
          <w:sz w:val="20"/>
          <w:szCs w:val="20"/>
        </w:rPr>
        <w:t>Ministère de</w:t>
      </w:r>
      <w:r w:rsidR="0017026E">
        <w:rPr>
          <w:sz w:val="20"/>
          <w:szCs w:val="20"/>
        </w:rPr>
        <w:t>s affaires sociales, de</w:t>
      </w:r>
      <w:r w:rsidR="009039E7">
        <w:rPr>
          <w:sz w:val="20"/>
          <w:szCs w:val="20"/>
        </w:rPr>
        <w:t xml:space="preserve"> la Santé</w:t>
      </w:r>
      <w:r w:rsidR="0017026E">
        <w:rPr>
          <w:sz w:val="20"/>
          <w:szCs w:val="20"/>
        </w:rPr>
        <w:t>, des droits des femmes</w:t>
      </w:r>
      <w:r w:rsidR="009039E7">
        <w:rPr>
          <w:sz w:val="20"/>
          <w:szCs w:val="20"/>
        </w:rPr>
        <w:t xml:space="preserve">. </w:t>
      </w:r>
      <w:r w:rsidR="0037739D" w:rsidRPr="009039E7">
        <w:rPr>
          <w:sz w:val="20"/>
          <w:szCs w:val="20"/>
        </w:rPr>
        <w:t>Arrêté du 29 janvier 2016 relatif à la formation conduisant au diplôme d’Etat d’accompagnant éducatif et social.</w:t>
      </w:r>
      <w:r w:rsidR="009039E7">
        <w:rPr>
          <w:sz w:val="20"/>
          <w:szCs w:val="20"/>
        </w:rPr>
        <w:t xml:space="preserve"> </w:t>
      </w:r>
      <w:r w:rsidR="009039E7" w:rsidRPr="009039E7">
        <w:rPr>
          <w:rFonts w:ascii="Calibri" w:hAnsi="Calibri" w:cs="Calibri"/>
          <w:color w:val="548DD4"/>
          <w:sz w:val="20"/>
          <w:szCs w:val="20"/>
        </w:rPr>
        <w:t>[</w:t>
      </w:r>
      <w:hyperlink r:id="rId24" w:history="1">
        <w:r w:rsidR="009039E7" w:rsidRPr="009039E7">
          <w:rPr>
            <w:rFonts w:ascii="Calibri" w:hAnsi="Calibri" w:cs="Calibri"/>
            <w:color w:val="548DD4"/>
            <w:sz w:val="20"/>
            <w:szCs w:val="20"/>
          </w:rPr>
          <w:t>Lien</w:t>
        </w:r>
      </w:hyperlink>
      <w:r w:rsidR="009039E7" w:rsidRPr="009039E7">
        <w:rPr>
          <w:rFonts w:ascii="Calibri" w:hAnsi="Calibri" w:cs="Calibri"/>
          <w:color w:val="548DD4"/>
          <w:sz w:val="20"/>
          <w:szCs w:val="20"/>
        </w:rPr>
        <w:t>]</w:t>
      </w:r>
    </w:p>
    <w:p w:rsidR="00EA712E" w:rsidRDefault="00EA712E" w:rsidP="00EA712E">
      <w:pPr>
        <w:pStyle w:val="Paragraphedeliste"/>
        <w:spacing w:before="60" w:after="60" w:line="240" w:lineRule="auto"/>
        <w:ind w:left="397"/>
        <w:jc w:val="both"/>
        <w:rPr>
          <w:sz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CClin</w:t>
      </w:r>
      <w:proofErr w:type="spellEnd"/>
      <w:r>
        <w:rPr>
          <w:sz w:val="20"/>
          <w:szCs w:val="20"/>
        </w:rPr>
        <w:t xml:space="preserve"> Sud-E</w:t>
      </w:r>
      <w:r w:rsidRPr="00924ACD">
        <w:rPr>
          <w:sz w:val="20"/>
          <w:szCs w:val="20"/>
        </w:rPr>
        <w:t>st. Sphère urinaire, préventi</w:t>
      </w:r>
      <w:r>
        <w:rPr>
          <w:sz w:val="20"/>
          <w:szCs w:val="20"/>
        </w:rPr>
        <w:t xml:space="preserve">on du risque infectieux.  </w:t>
      </w:r>
      <w:r w:rsidRPr="00EE6FA9">
        <w:rPr>
          <w:rFonts w:ascii="Calibri" w:eastAsia="Arial" w:hAnsi="Calibri" w:cs="Calibri"/>
          <w:color w:val="548DD4"/>
          <w:sz w:val="20"/>
          <w:szCs w:val="20"/>
          <w:lang w:eastAsia="en-US"/>
        </w:rPr>
        <w:t>[</w:t>
      </w:r>
      <w:hyperlink r:id="rId25" w:history="1">
        <w:r w:rsidRPr="00EE6FA9">
          <w:rPr>
            <w:rFonts w:ascii="Calibri" w:eastAsia="Arial" w:hAnsi="Calibri" w:cs="Calibri"/>
            <w:color w:val="548DD4"/>
            <w:sz w:val="20"/>
            <w:szCs w:val="20"/>
            <w:lang w:eastAsia="en-US"/>
          </w:rPr>
          <w:t>Lien</w:t>
        </w:r>
      </w:hyperlink>
      <w:r w:rsidRPr="00EE6FA9">
        <w:rPr>
          <w:rFonts w:ascii="Calibri" w:eastAsia="Arial" w:hAnsi="Calibri" w:cs="Calibri"/>
          <w:color w:val="548DD4"/>
          <w:sz w:val="20"/>
          <w:szCs w:val="20"/>
          <w:lang w:eastAsia="en-US"/>
        </w:rPr>
        <w:t>]</w:t>
      </w:r>
      <w:r w:rsidRPr="00EE6FA9">
        <w:rPr>
          <w:sz w:val="20"/>
          <w:szCs w:val="20"/>
        </w:rPr>
        <w:t xml:space="preserve"> </w:t>
      </w:r>
    </w:p>
    <w:p w:rsidR="00EA712E" w:rsidRPr="009039E7" w:rsidRDefault="00EA712E" w:rsidP="00EA712E">
      <w:pPr>
        <w:pStyle w:val="Paragraphedeliste"/>
        <w:spacing w:before="60" w:after="60" w:line="240" w:lineRule="auto"/>
        <w:ind w:left="397"/>
        <w:jc w:val="both"/>
        <w:rPr>
          <w:sz w:val="20"/>
          <w:szCs w:val="20"/>
        </w:rPr>
      </w:pPr>
    </w:p>
    <w:p w:rsidR="006312DC" w:rsidRDefault="006312DC" w:rsidP="0037739D">
      <w:pPr>
        <w:spacing w:after="0" w:line="240" w:lineRule="auto"/>
        <w:jc w:val="both"/>
      </w:pPr>
    </w:p>
    <w:sectPr w:rsidR="006312DC" w:rsidSect="00232F01">
      <w:footerReference w:type="default" r:id="rId26"/>
      <w:pgSz w:w="11906" w:h="16838"/>
      <w:pgMar w:top="993" w:right="991" w:bottom="426" w:left="1134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1CE" w:rsidRDefault="008D71CE" w:rsidP="00731F5D">
      <w:pPr>
        <w:spacing w:after="0" w:line="240" w:lineRule="auto"/>
      </w:pPr>
      <w:r>
        <w:separator/>
      </w:r>
    </w:p>
  </w:endnote>
  <w:endnote w:type="continuationSeparator" w:id="0">
    <w:p w:rsidR="008D71CE" w:rsidRDefault="008D71CE" w:rsidP="0073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-SC7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B2F" w:rsidRDefault="00994B2F" w:rsidP="00232F01">
    <w:pPr>
      <w:pStyle w:val="Pieddepage"/>
      <w:tabs>
        <w:tab w:val="clear" w:pos="4536"/>
        <w:tab w:val="clear" w:pos="9072"/>
      </w:tabs>
      <w:ind w:righ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D414EA" wp14:editId="46332601">
              <wp:simplePos x="0" y="0"/>
              <wp:positionH relativeFrom="column">
                <wp:posOffset>-12700</wp:posOffset>
              </wp:positionH>
              <wp:positionV relativeFrom="paragraph">
                <wp:posOffset>-60696</wp:posOffset>
              </wp:positionV>
              <wp:extent cx="6196881" cy="0"/>
              <wp:effectExtent l="0" t="0" r="13970" b="19050"/>
              <wp:wrapNone/>
              <wp:docPr id="13" name="Connecteur droit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96881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-4.8pt" to="486.9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" strokecolor="#4a7ebb">
              <o:lock v:ext="edit" shapetype="f"/>
            </v:line>
          </w:pict>
        </mc:Fallback>
      </mc:AlternateContent>
    </w:r>
    <w:r w:rsidR="001C4248">
      <w:rPr>
        <w:sz w:val="18"/>
      </w:rPr>
      <w:t xml:space="preserve">Réseau </w:t>
    </w:r>
    <w:proofErr w:type="spellStart"/>
    <w:r w:rsidR="001C4248">
      <w:rPr>
        <w:sz w:val="18"/>
      </w:rPr>
      <w:t>CClin-Arlin</w:t>
    </w:r>
    <w:proofErr w:type="spellEnd"/>
    <w:r w:rsidR="001C4248">
      <w:rPr>
        <w:sz w:val="18"/>
      </w:rPr>
      <w:t xml:space="preserve"> /</w:t>
    </w:r>
    <w:r w:rsidR="00B71F57">
      <w:rPr>
        <w:sz w:val="18"/>
      </w:rPr>
      <w:t xml:space="preserve"> </w:t>
    </w:r>
    <w:r w:rsidR="00723569">
      <w:rPr>
        <w:sz w:val="18"/>
      </w:rPr>
      <w:t>Mai</w:t>
    </w:r>
    <w:r w:rsidR="001C4248">
      <w:rPr>
        <w:sz w:val="18"/>
      </w:rPr>
      <w:t xml:space="preserve"> 2017/</w:t>
    </w:r>
    <w:r w:rsidR="00B71F57">
      <w:rPr>
        <w:sz w:val="18"/>
      </w:rPr>
      <w:t xml:space="preserve"> </w:t>
    </w:r>
    <w:r w:rsidRPr="00F67B13">
      <w:rPr>
        <w:sz w:val="18"/>
      </w:rPr>
      <w:t xml:space="preserve">Fiches pratiques/ </w:t>
    </w:r>
    <w:r w:rsidRPr="00F67B13">
      <w:rPr>
        <w:i/>
        <w:sz w:val="18"/>
      </w:rPr>
      <w:t>Gestion des soins en EMS</w:t>
    </w:r>
    <w:r>
      <w:rPr>
        <w:sz w:val="18"/>
      </w:rPr>
      <w:tab/>
    </w:r>
    <w:r w:rsidR="001C4248">
      <w:rPr>
        <w:sz w:val="18"/>
      </w:rPr>
      <w:tab/>
    </w:r>
    <w:r w:rsidR="001C4248">
      <w:rPr>
        <w:sz w:val="18"/>
      </w:rPr>
      <w:tab/>
    </w:r>
    <w:r w:rsidR="001C4248">
      <w:rPr>
        <w:sz w:val="18"/>
      </w:rPr>
      <w:tab/>
    </w:r>
    <w:r w:rsidR="001C4248">
      <w:rPr>
        <w:sz w:val="18"/>
      </w:rPr>
      <w:tab/>
      <w:t xml:space="preserve">  </w:t>
    </w:r>
    <w:r w:rsidR="00DC1B93">
      <w:rPr>
        <w:sz w:val="18"/>
      </w:rPr>
      <w:t xml:space="preserve">       </w:t>
    </w:r>
    <w:r w:rsidR="001C4248">
      <w:rPr>
        <w:sz w:val="18"/>
      </w:rPr>
      <w:t xml:space="preserve">     </w:t>
    </w:r>
    <w:r w:rsidR="00232F01">
      <w:rPr>
        <w:sz w:val="18"/>
      </w:rPr>
      <w:t xml:space="preserve">   </w:t>
    </w:r>
    <w:r>
      <w:rPr>
        <w:sz w:val="18"/>
      </w:rPr>
      <w:t xml:space="preserve"> </w:t>
    </w:r>
    <w:r w:rsidRPr="00F67B13">
      <w:rPr>
        <w:sz w:val="18"/>
      </w:rPr>
      <w:t xml:space="preserve">Page </w:t>
    </w:r>
    <w:r w:rsidRPr="00F67B13">
      <w:rPr>
        <w:sz w:val="18"/>
      </w:rPr>
      <w:fldChar w:fldCharType="begin"/>
    </w:r>
    <w:r w:rsidRPr="00461D66">
      <w:rPr>
        <w:sz w:val="18"/>
      </w:rPr>
      <w:instrText>PAGE   \* MERGEFORMAT</w:instrText>
    </w:r>
    <w:r w:rsidRPr="00F67B13">
      <w:rPr>
        <w:sz w:val="18"/>
      </w:rPr>
      <w:fldChar w:fldCharType="separate"/>
    </w:r>
    <w:r w:rsidR="00EA712E">
      <w:rPr>
        <w:noProof/>
        <w:sz w:val="18"/>
      </w:rPr>
      <w:t>4</w:t>
    </w:r>
    <w:r w:rsidRPr="00F67B13">
      <w:rPr>
        <w:sz w:val="18"/>
      </w:rPr>
      <w:fldChar w:fldCharType="end"/>
    </w:r>
    <w:r>
      <w:rPr>
        <w:sz w:val="18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1CE" w:rsidRDefault="008D71CE" w:rsidP="00731F5D">
      <w:pPr>
        <w:spacing w:after="0" w:line="240" w:lineRule="auto"/>
      </w:pPr>
      <w:r>
        <w:separator/>
      </w:r>
    </w:p>
  </w:footnote>
  <w:footnote w:type="continuationSeparator" w:id="0">
    <w:p w:rsidR="008D71CE" w:rsidRDefault="008D71CE" w:rsidP="00731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756_"/>
      </v:shape>
    </w:pict>
  </w:numPicBullet>
  <w:abstractNum w:abstractNumId="0">
    <w:nsid w:val="04671AEB"/>
    <w:multiLevelType w:val="hybridMultilevel"/>
    <w:tmpl w:val="E20461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0569B"/>
    <w:multiLevelType w:val="hybridMultilevel"/>
    <w:tmpl w:val="27D6B0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34662"/>
    <w:multiLevelType w:val="hybridMultilevel"/>
    <w:tmpl w:val="E09A2954"/>
    <w:lvl w:ilvl="0" w:tplc="040C000F">
      <w:start w:val="1"/>
      <w:numFmt w:val="decimal"/>
      <w:lvlText w:val="%1."/>
      <w:lvlJc w:val="left"/>
      <w:pPr>
        <w:ind w:left="766" w:hanging="360"/>
      </w:pPr>
    </w:lvl>
    <w:lvl w:ilvl="1" w:tplc="040C0019" w:tentative="1">
      <w:start w:val="1"/>
      <w:numFmt w:val="lowerLetter"/>
      <w:lvlText w:val="%2."/>
      <w:lvlJc w:val="left"/>
      <w:pPr>
        <w:ind w:left="1486" w:hanging="360"/>
      </w:pPr>
    </w:lvl>
    <w:lvl w:ilvl="2" w:tplc="040C001B" w:tentative="1">
      <w:start w:val="1"/>
      <w:numFmt w:val="lowerRoman"/>
      <w:lvlText w:val="%3."/>
      <w:lvlJc w:val="right"/>
      <w:pPr>
        <w:ind w:left="2206" w:hanging="180"/>
      </w:pPr>
    </w:lvl>
    <w:lvl w:ilvl="3" w:tplc="040C000F" w:tentative="1">
      <w:start w:val="1"/>
      <w:numFmt w:val="decimal"/>
      <w:lvlText w:val="%4."/>
      <w:lvlJc w:val="left"/>
      <w:pPr>
        <w:ind w:left="2926" w:hanging="360"/>
      </w:pPr>
    </w:lvl>
    <w:lvl w:ilvl="4" w:tplc="040C0019" w:tentative="1">
      <w:start w:val="1"/>
      <w:numFmt w:val="lowerLetter"/>
      <w:lvlText w:val="%5."/>
      <w:lvlJc w:val="left"/>
      <w:pPr>
        <w:ind w:left="3646" w:hanging="360"/>
      </w:pPr>
    </w:lvl>
    <w:lvl w:ilvl="5" w:tplc="040C001B" w:tentative="1">
      <w:start w:val="1"/>
      <w:numFmt w:val="lowerRoman"/>
      <w:lvlText w:val="%6."/>
      <w:lvlJc w:val="right"/>
      <w:pPr>
        <w:ind w:left="4366" w:hanging="180"/>
      </w:pPr>
    </w:lvl>
    <w:lvl w:ilvl="6" w:tplc="040C000F" w:tentative="1">
      <w:start w:val="1"/>
      <w:numFmt w:val="decimal"/>
      <w:lvlText w:val="%7."/>
      <w:lvlJc w:val="left"/>
      <w:pPr>
        <w:ind w:left="5086" w:hanging="360"/>
      </w:pPr>
    </w:lvl>
    <w:lvl w:ilvl="7" w:tplc="040C0019" w:tentative="1">
      <w:start w:val="1"/>
      <w:numFmt w:val="lowerLetter"/>
      <w:lvlText w:val="%8."/>
      <w:lvlJc w:val="left"/>
      <w:pPr>
        <w:ind w:left="5806" w:hanging="360"/>
      </w:pPr>
    </w:lvl>
    <w:lvl w:ilvl="8" w:tplc="040C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">
    <w:nsid w:val="0B434401"/>
    <w:multiLevelType w:val="hybridMultilevel"/>
    <w:tmpl w:val="821A95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5DAD0A0">
      <w:numFmt w:val="bullet"/>
      <w:lvlText w:val="•"/>
      <w:lvlJc w:val="left"/>
      <w:pPr>
        <w:ind w:left="1440" w:hanging="360"/>
      </w:pPr>
      <w:rPr>
        <w:rFonts w:ascii="Calibri" w:eastAsiaTheme="minorEastAsia" w:hAnsi="Calibri" w:cs="TimesNewRomanPSMT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47BBD"/>
    <w:multiLevelType w:val="hybridMultilevel"/>
    <w:tmpl w:val="4DE8496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5DAD0A0">
      <w:numFmt w:val="bullet"/>
      <w:lvlText w:val="•"/>
      <w:lvlJc w:val="left"/>
      <w:pPr>
        <w:ind w:left="1080" w:hanging="360"/>
      </w:pPr>
      <w:rPr>
        <w:rFonts w:ascii="Calibri" w:eastAsiaTheme="minorEastAsia" w:hAnsi="Calibri" w:cs="TimesNewRomanPSMT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130C82"/>
    <w:multiLevelType w:val="hybridMultilevel"/>
    <w:tmpl w:val="9228A4A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5DAD0A0">
      <w:numFmt w:val="bullet"/>
      <w:lvlText w:val="•"/>
      <w:lvlJc w:val="left"/>
      <w:pPr>
        <w:ind w:left="1080" w:hanging="360"/>
      </w:pPr>
      <w:rPr>
        <w:rFonts w:ascii="Calibri" w:eastAsiaTheme="minorEastAsia" w:hAnsi="Calibri" w:cs="TimesNewRomanPSMT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72600D"/>
    <w:multiLevelType w:val="multilevel"/>
    <w:tmpl w:val="31A4EED4"/>
    <w:lvl w:ilvl="0">
      <w:numFmt w:val="bullet"/>
      <w:lvlText w:val="-"/>
      <w:lvlJc w:val="left"/>
      <w:pPr>
        <w:ind w:hanging="358"/>
      </w:pPr>
      <w:rPr>
        <w:rFonts w:ascii="Arial" w:hAnsi="Arial" w:cs="Arial"/>
        <w:b w:val="0"/>
        <w:bCs w:val="0"/>
        <w:sz w:val="20"/>
        <w:szCs w:val="20"/>
      </w:rPr>
    </w:lvl>
    <w:lvl w:ilvl="1">
      <w:numFmt w:val="bullet"/>
      <w:lvlText w:val="-"/>
      <w:lvlJc w:val="left"/>
      <w:pPr>
        <w:ind w:hanging="360"/>
      </w:pPr>
      <w:rPr>
        <w:rFonts w:ascii="Calibri" w:eastAsia="Times New Roman" w:hAnsi="Calibri" w:cs="Calibri" w:hint="default"/>
        <w:b w:val="0"/>
        <w:bCs w:val="0"/>
        <w:color w:val="323232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12C70BDF"/>
    <w:multiLevelType w:val="hybridMultilevel"/>
    <w:tmpl w:val="9D9C0CE4"/>
    <w:lvl w:ilvl="0" w:tplc="526AFE48">
      <w:start w:val="1"/>
      <w:numFmt w:val="decimal"/>
      <w:lvlText w:val="%1."/>
      <w:lvlJc w:val="left"/>
      <w:pPr>
        <w:ind w:left="1080" w:hanging="360"/>
      </w:pPr>
      <w:rPr>
        <w:rFonts w:cs="TimesNewRomanPSMT" w:hint="default"/>
        <w:b/>
        <w:color w:val="00000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2E64E6"/>
    <w:multiLevelType w:val="hybridMultilevel"/>
    <w:tmpl w:val="41D874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875E4D"/>
    <w:multiLevelType w:val="hybridMultilevel"/>
    <w:tmpl w:val="82068CF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1951622"/>
    <w:multiLevelType w:val="hybridMultilevel"/>
    <w:tmpl w:val="8F649B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8B65B8"/>
    <w:multiLevelType w:val="hybridMultilevel"/>
    <w:tmpl w:val="CD2E15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C10A4"/>
    <w:multiLevelType w:val="hybridMultilevel"/>
    <w:tmpl w:val="2BE0AC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5017D"/>
    <w:multiLevelType w:val="hybridMultilevel"/>
    <w:tmpl w:val="81B2E72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50595A"/>
    <w:multiLevelType w:val="hybridMultilevel"/>
    <w:tmpl w:val="41B8B7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40133"/>
    <w:multiLevelType w:val="hybridMultilevel"/>
    <w:tmpl w:val="75E2CB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E556D"/>
    <w:multiLevelType w:val="hybridMultilevel"/>
    <w:tmpl w:val="FE1E6B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9482F"/>
    <w:multiLevelType w:val="hybridMultilevel"/>
    <w:tmpl w:val="FE4AEB28"/>
    <w:lvl w:ilvl="0" w:tplc="CDE0AA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63F5E"/>
    <w:multiLevelType w:val="hybridMultilevel"/>
    <w:tmpl w:val="7D92DB84"/>
    <w:lvl w:ilvl="0" w:tplc="571E8492">
      <w:start w:val="1"/>
      <w:numFmt w:val="decimal"/>
      <w:lvlText w:val="%1"/>
      <w:lvlJc w:val="left"/>
      <w:pPr>
        <w:ind w:left="720" w:hanging="360"/>
      </w:pPr>
      <w:rPr>
        <w:rFonts w:cs="TimesNewRomanPSMT" w:hint="default"/>
        <w:b/>
        <w:color w:val="00000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C31175"/>
    <w:multiLevelType w:val="hybridMultilevel"/>
    <w:tmpl w:val="BAC49B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56D65"/>
    <w:multiLevelType w:val="hybridMultilevel"/>
    <w:tmpl w:val="1100754E"/>
    <w:lvl w:ilvl="0" w:tplc="98B25134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FE4437E"/>
    <w:multiLevelType w:val="multilevel"/>
    <w:tmpl w:val="040C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>
    <w:nsid w:val="42F03680"/>
    <w:multiLevelType w:val="hybridMultilevel"/>
    <w:tmpl w:val="F01274EA"/>
    <w:lvl w:ilvl="0" w:tplc="CDE0AA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5208DA"/>
    <w:multiLevelType w:val="hybridMultilevel"/>
    <w:tmpl w:val="113811DA"/>
    <w:lvl w:ilvl="0" w:tplc="B8483D88">
      <w:numFmt w:val="bullet"/>
      <w:lvlText w:val="-"/>
      <w:lvlJc w:val="left"/>
      <w:pPr>
        <w:ind w:left="510" w:hanging="51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668463C"/>
    <w:multiLevelType w:val="hybridMultilevel"/>
    <w:tmpl w:val="3EC0B6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6C0154"/>
    <w:multiLevelType w:val="hybridMultilevel"/>
    <w:tmpl w:val="720464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97DD4"/>
    <w:multiLevelType w:val="hybridMultilevel"/>
    <w:tmpl w:val="1534F0C6"/>
    <w:lvl w:ilvl="0" w:tplc="040C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53E40D08"/>
    <w:multiLevelType w:val="hybridMultilevel"/>
    <w:tmpl w:val="A7D073E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5015674"/>
    <w:multiLevelType w:val="hybridMultilevel"/>
    <w:tmpl w:val="E7EE490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B1425D"/>
    <w:multiLevelType w:val="hybridMultilevel"/>
    <w:tmpl w:val="419441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1A50D5"/>
    <w:multiLevelType w:val="hybridMultilevel"/>
    <w:tmpl w:val="639248F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5AD84F30"/>
    <w:multiLevelType w:val="multilevel"/>
    <w:tmpl w:val="2F1EF562"/>
    <w:lvl w:ilvl="0">
      <w:start w:val="1"/>
      <w:numFmt w:val="bullet"/>
      <w:lvlText w:val="-"/>
      <w:lvlJc w:val="left"/>
      <w:pPr>
        <w:ind w:left="0" w:hanging="358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</w:rPr>
    </w:lvl>
    <w:lvl w:ilvl="1">
      <w:numFmt w:val="bullet"/>
      <w:lvlText w:val="-"/>
      <w:lvlJc w:val="left"/>
      <w:pPr>
        <w:ind w:left="0" w:hanging="356"/>
      </w:pPr>
      <w:rPr>
        <w:rFonts w:ascii="Arial" w:hAnsi="Arial" w:cs="Arial"/>
        <w:b w:val="0"/>
        <w:bCs w:val="0"/>
        <w:sz w:val="20"/>
        <w:szCs w:val="20"/>
      </w:r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32">
    <w:nsid w:val="5C0B5B55"/>
    <w:multiLevelType w:val="hybridMultilevel"/>
    <w:tmpl w:val="4036A854"/>
    <w:lvl w:ilvl="0" w:tplc="CDE0AAFE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00743F0"/>
    <w:multiLevelType w:val="hybridMultilevel"/>
    <w:tmpl w:val="26EA59AC"/>
    <w:lvl w:ilvl="0" w:tplc="7A3CB6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0894601"/>
    <w:multiLevelType w:val="hybridMultilevel"/>
    <w:tmpl w:val="D34462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0B701A"/>
    <w:multiLevelType w:val="hybridMultilevel"/>
    <w:tmpl w:val="E7844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461DBA"/>
    <w:multiLevelType w:val="hybridMultilevel"/>
    <w:tmpl w:val="371229C0"/>
    <w:lvl w:ilvl="0" w:tplc="CDE0AAFE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>
    <w:nsid w:val="66686CC0"/>
    <w:multiLevelType w:val="hybridMultilevel"/>
    <w:tmpl w:val="A77CEE46"/>
    <w:lvl w:ilvl="0" w:tplc="CDE0AA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1718E0"/>
    <w:multiLevelType w:val="hybridMultilevel"/>
    <w:tmpl w:val="639CAE9A"/>
    <w:lvl w:ilvl="0" w:tplc="CE02AD1A">
      <w:numFmt w:val="bullet"/>
      <w:lvlText w:val="-"/>
      <w:lvlJc w:val="left"/>
      <w:pPr>
        <w:ind w:left="562" w:hanging="42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>
    <w:nsid w:val="681C4408"/>
    <w:multiLevelType w:val="hybridMultilevel"/>
    <w:tmpl w:val="4AC02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8C5B5E"/>
    <w:multiLevelType w:val="hybridMultilevel"/>
    <w:tmpl w:val="B9EE8A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A661A5"/>
    <w:multiLevelType w:val="hybridMultilevel"/>
    <w:tmpl w:val="0ECC12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E642D0"/>
    <w:multiLevelType w:val="hybridMultilevel"/>
    <w:tmpl w:val="5D06086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C1C3C12"/>
    <w:multiLevelType w:val="hybridMultilevel"/>
    <w:tmpl w:val="69D0AB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D853B8"/>
    <w:multiLevelType w:val="hybridMultilevel"/>
    <w:tmpl w:val="C68ECA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DD0DE4"/>
    <w:multiLevelType w:val="hybridMultilevel"/>
    <w:tmpl w:val="0954509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266730E"/>
    <w:multiLevelType w:val="hybridMultilevel"/>
    <w:tmpl w:val="475C02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E34CD6"/>
    <w:multiLevelType w:val="hybridMultilevel"/>
    <w:tmpl w:val="2AD20A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5DAD0A0">
      <w:numFmt w:val="bullet"/>
      <w:lvlText w:val="•"/>
      <w:lvlJc w:val="left"/>
      <w:pPr>
        <w:ind w:left="1440" w:hanging="360"/>
      </w:pPr>
      <w:rPr>
        <w:rFonts w:ascii="Calibri" w:eastAsiaTheme="minorEastAsia" w:hAnsi="Calibri" w:cs="TimesNewRomanPSMT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FA285E"/>
    <w:multiLevelType w:val="hybridMultilevel"/>
    <w:tmpl w:val="2744E5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43"/>
  </w:num>
  <w:num w:numId="4">
    <w:abstractNumId w:val="40"/>
  </w:num>
  <w:num w:numId="5">
    <w:abstractNumId w:val="16"/>
  </w:num>
  <w:num w:numId="6">
    <w:abstractNumId w:val="35"/>
  </w:num>
  <w:num w:numId="7">
    <w:abstractNumId w:val="0"/>
  </w:num>
  <w:num w:numId="8">
    <w:abstractNumId w:val="47"/>
  </w:num>
  <w:num w:numId="9">
    <w:abstractNumId w:val="4"/>
  </w:num>
  <w:num w:numId="10">
    <w:abstractNumId w:val="2"/>
  </w:num>
  <w:num w:numId="11">
    <w:abstractNumId w:val="3"/>
  </w:num>
  <w:num w:numId="12">
    <w:abstractNumId w:val="28"/>
  </w:num>
  <w:num w:numId="13">
    <w:abstractNumId w:val="19"/>
  </w:num>
  <w:num w:numId="14">
    <w:abstractNumId w:val="39"/>
  </w:num>
  <w:num w:numId="15">
    <w:abstractNumId w:val="20"/>
  </w:num>
  <w:num w:numId="16">
    <w:abstractNumId w:val="42"/>
  </w:num>
  <w:num w:numId="17">
    <w:abstractNumId w:val="30"/>
  </w:num>
  <w:num w:numId="18">
    <w:abstractNumId w:val="23"/>
  </w:num>
  <w:num w:numId="19">
    <w:abstractNumId w:val="48"/>
  </w:num>
  <w:num w:numId="20">
    <w:abstractNumId w:val="14"/>
  </w:num>
  <w:num w:numId="21">
    <w:abstractNumId w:val="25"/>
  </w:num>
  <w:num w:numId="22">
    <w:abstractNumId w:val="11"/>
  </w:num>
  <w:num w:numId="23">
    <w:abstractNumId w:val="46"/>
  </w:num>
  <w:num w:numId="24">
    <w:abstractNumId w:val="27"/>
  </w:num>
  <w:num w:numId="25">
    <w:abstractNumId w:val="9"/>
  </w:num>
  <w:num w:numId="26">
    <w:abstractNumId w:val="41"/>
  </w:num>
  <w:num w:numId="27">
    <w:abstractNumId w:val="45"/>
  </w:num>
  <w:num w:numId="28">
    <w:abstractNumId w:val="44"/>
  </w:num>
  <w:num w:numId="29">
    <w:abstractNumId w:val="5"/>
  </w:num>
  <w:num w:numId="30">
    <w:abstractNumId w:val="24"/>
  </w:num>
  <w:num w:numId="31">
    <w:abstractNumId w:val="17"/>
  </w:num>
  <w:num w:numId="32">
    <w:abstractNumId w:val="32"/>
  </w:num>
  <w:num w:numId="33">
    <w:abstractNumId w:val="36"/>
  </w:num>
  <w:num w:numId="34">
    <w:abstractNumId w:val="38"/>
  </w:num>
  <w:num w:numId="35">
    <w:abstractNumId w:val="21"/>
  </w:num>
  <w:num w:numId="36">
    <w:abstractNumId w:val="12"/>
  </w:num>
  <w:num w:numId="37">
    <w:abstractNumId w:val="34"/>
  </w:num>
  <w:num w:numId="38">
    <w:abstractNumId w:val="18"/>
  </w:num>
  <w:num w:numId="39">
    <w:abstractNumId w:val="7"/>
  </w:num>
  <w:num w:numId="40">
    <w:abstractNumId w:val="33"/>
  </w:num>
  <w:num w:numId="41">
    <w:abstractNumId w:val="6"/>
  </w:num>
  <w:num w:numId="42">
    <w:abstractNumId w:val="26"/>
  </w:num>
  <w:num w:numId="43">
    <w:abstractNumId w:val="1"/>
  </w:num>
  <w:num w:numId="44">
    <w:abstractNumId w:val="22"/>
  </w:num>
  <w:num w:numId="45">
    <w:abstractNumId w:val="37"/>
  </w:num>
  <w:num w:numId="46">
    <w:abstractNumId w:val="13"/>
  </w:num>
  <w:num w:numId="47">
    <w:abstractNumId w:val="10"/>
  </w:num>
  <w:num w:numId="48">
    <w:abstractNumId w:val="8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23"/>
    <w:rsid w:val="00007DCC"/>
    <w:rsid w:val="00016848"/>
    <w:rsid w:val="00026083"/>
    <w:rsid w:val="00054DA8"/>
    <w:rsid w:val="000563EC"/>
    <w:rsid w:val="00062FEF"/>
    <w:rsid w:val="00067C60"/>
    <w:rsid w:val="00090D55"/>
    <w:rsid w:val="00091DB1"/>
    <w:rsid w:val="000A3EA3"/>
    <w:rsid w:val="000B125F"/>
    <w:rsid w:val="000B587F"/>
    <w:rsid w:val="000E38EB"/>
    <w:rsid w:val="00112DC0"/>
    <w:rsid w:val="00151B3B"/>
    <w:rsid w:val="00156AFE"/>
    <w:rsid w:val="00162C5B"/>
    <w:rsid w:val="0016794F"/>
    <w:rsid w:val="0017026E"/>
    <w:rsid w:val="001744BA"/>
    <w:rsid w:val="00181EA9"/>
    <w:rsid w:val="00185B3C"/>
    <w:rsid w:val="00192C58"/>
    <w:rsid w:val="00195948"/>
    <w:rsid w:val="001A027D"/>
    <w:rsid w:val="001A2811"/>
    <w:rsid w:val="001A4F15"/>
    <w:rsid w:val="001B28EB"/>
    <w:rsid w:val="001C4248"/>
    <w:rsid w:val="001C4311"/>
    <w:rsid w:val="001C5439"/>
    <w:rsid w:val="001D1C0C"/>
    <w:rsid w:val="001D3F77"/>
    <w:rsid w:val="001D702B"/>
    <w:rsid w:val="001E1944"/>
    <w:rsid w:val="001E3351"/>
    <w:rsid w:val="001E3A0D"/>
    <w:rsid w:val="001E5E7E"/>
    <w:rsid w:val="001F488C"/>
    <w:rsid w:val="001F65CE"/>
    <w:rsid w:val="0021088E"/>
    <w:rsid w:val="00211800"/>
    <w:rsid w:val="00221D94"/>
    <w:rsid w:val="00232F01"/>
    <w:rsid w:val="00240F94"/>
    <w:rsid w:val="0024134E"/>
    <w:rsid w:val="00244D8B"/>
    <w:rsid w:val="002502E8"/>
    <w:rsid w:val="002525D0"/>
    <w:rsid w:val="00252CE0"/>
    <w:rsid w:val="00254F8E"/>
    <w:rsid w:val="0027060E"/>
    <w:rsid w:val="00290C92"/>
    <w:rsid w:val="0029108E"/>
    <w:rsid w:val="00293D88"/>
    <w:rsid w:val="00297A3F"/>
    <w:rsid w:val="002A63C1"/>
    <w:rsid w:val="002A7596"/>
    <w:rsid w:val="002A7C47"/>
    <w:rsid w:val="002B28B1"/>
    <w:rsid w:val="002B6EB2"/>
    <w:rsid w:val="002B7FAC"/>
    <w:rsid w:val="002C0989"/>
    <w:rsid w:val="002D10CF"/>
    <w:rsid w:val="002D524F"/>
    <w:rsid w:val="002D7050"/>
    <w:rsid w:val="002E46AA"/>
    <w:rsid w:val="002E5BB1"/>
    <w:rsid w:val="002F7878"/>
    <w:rsid w:val="00303A14"/>
    <w:rsid w:val="003066F1"/>
    <w:rsid w:val="0034555D"/>
    <w:rsid w:val="00352043"/>
    <w:rsid w:val="00353C44"/>
    <w:rsid w:val="00370FDA"/>
    <w:rsid w:val="003741D1"/>
    <w:rsid w:val="0037739D"/>
    <w:rsid w:val="003856F7"/>
    <w:rsid w:val="003A4F37"/>
    <w:rsid w:val="003A6F77"/>
    <w:rsid w:val="003B0730"/>
    <w:rsid w:val="003B524A"/>
    <w:rsid w:val="003B68B7"/>
    <w:rsid w:val="003B7830"/>
    <w:rsid w:val="003C100A"/>
    <w:rsid w:val="003C31E4"/>
    <w:rsid w:val="003C67BD"/>
    <w:rsid w:val="003E7498"/>
    <w:rsid w:val="003F5A65"/>
    <w:rsid w:val="00400D0F"/>
    <w:rsid w:val="0040470F"/>
    <w:rsid w:val="0040509C"/>
    <w:rsid w:val="00415E2C"/>
    <w:rsid w:val="0041637D"/>
    <w:rsid w:val="00416D1E"/>
    <w:rsid w:val="00417A0E"/>
    <w:rsid w:val="00420FC3"/>
    <w:rsid w:val="00421056"/>
    <w:rsid w:val="00430292"/>
    <w:rsid w:val="00441708"/>
    <w:rsid w:val="004438DD"/>
    <w:rsid w:val="0046434A"/>
    <w:rsid w:val="00467D4C"/>
    <w:rsid w:val="00473EA6"/>
    <w:rsid w:val="00476551"/>
    <w:rsid w:val="00476FF0"/>
    <w:rsid w:val="004771D7"/>
    <w:rsid w:val="004828B2"/>
    <w:rsid w:val="00485833"/>
    <w:rsid w:val="00490670"/>
    <w:rsid w:val="004A2FD9"/>
    <w:rsid w:val="004A4778"/>
    <w:rsid w:val="004A639B"/>
    <w:rsid w:val="004C4268"/>
    <w:rsid w:val="004D1AEB"/>
    <w:rsid w:val="004D548A"/>
    <w:rsid w:val="005026C8"/>
    <w:rsid w:val="00502919"/>
    <w:rsid w:val="00506CB0"/>
    <w:rsid w:val="0051031D"/>
    <w:rsid w:val="00520F45"/>
    <w:rsid w:val="00522BCC"/>
    <w:rsid w:val="0052680C"/>
    <w:rsid w:val="00551B11"/>
    <w:rsid w:val="00553EB7"/>
    <w:rsid w:val="005711D0"/>
    <w:rsid w:val="00573818"/>
    <w:rsid w:val="00591274"/>
    <w:rsid w:val="0059321C"/>
    <w:rsid w:val="00595BFE"/>
    <w:rsid w:val="005A0187"/>
    <w:rsid w:val="005A1104"/>
    <w:rsid w:val="005A1492"/>
    <w:rsid w:val="005A6EF6"/>
    <w:rsid w:val="005C06A2"/>
    <w:rsid w:val="005C5AAA"/>
    <w:rsid w:val="005D59CB"/>
    <w:rsid w:val="005E1C2D"/>
    <w:rsid w:val="005E3861"/>
    <w:rsid w:val="005F05A0"/>
    <w:rsid w:val="005F30C4"/>
    <w:rsid w:val="005F6EE1"/>
    <w:rsid w:val="00607DD4"/>
    <w:rsid w:val="00626BDC"/>
    <w:rsid w:val="0062747D"/>
    <w:rsid w:val="006312DC"/>
    <w:rsid w:val="006473C9"/>
    <w:rsid w:val="00651747"/>
    <w:rsid w:val="00665367"/>
    <w:rsid w:val="00670AF8"/>
    <w:rsid w:val="006724FC"/>
    <w:rsid w:val="00680BDD"/>
    <w:rsid w:val="00684D37"/>
    <w:rsid w:val="00687A84"/>
    <w:rsid w:val="006940C6"/>
    <w:rsid w:val="006A4CC6"/>
    <w:rsid w:val="006B15D1"/>
    <w:rsid w:val="006C3106"/>
    <w:rsid w:val="006C7BA5"/>
    <w:rsid w:val="006E01CB"/>
    <w:rsid w:val="006E7895"/>
    <w:rsid w:val="007042A7"/>
    <w:rsid w:val="00711718"/>
    <w:rsid w:val="00721C4E"/>
    <w:rsid w:val="00723569"/>
    <w:rsid w:val="00731F5D"/>
    <w:rsid w:val="007329ED"/>
    <w:rsid w:val="0074254A"/>
    <w:rsid w:val="00762EE2"/>
    <w:rsid w:val="00763A92"/>
    <w:rsid w:val="00771353"/>
    <w:rsid w:val="00771482"/>
    <w:rsid w:val="00780215"/>
    <w:rsid w:val="00785A23"/>
    <w:rsid w:val="007918FC"/>
    <w:rsid w:val="00794F70"/>
    <w:rsid w:val="007A72E9"/>
    <w:rsid w:val="007A7F5D"/>
    <w:rsid w:val="007D3569"/>
    <w:rsid w:val="007E4AF5"/>
    <w:rsid w:val="008023AB"/>
    <w:rsid w:val="00805AFE"/>
    <w:rsid w:val="00835C46"/>
    <w:rsid w:val="00840D89"/>
    <w:rsid w:val="00843604"/>
    <w:rsid w:val="0084795B"/>
    <w:rsid w:val="00860BD7"/>
    <w:rsid w:val="0087244E"/>
    <w:rsid w:val="00884B42"/>
    <w:rsid w:val="008940A5"/>
    <w:rsid w:val="008A6203"/>
    <w:rsid w:val="008C1BFF"/>
    <w:rsid w:val="008C4D53"/>
    <w:rsid w:val="008C71EF"/>
    <w:rsid w:val="008D0F23"/>
    <w:rsid w:val="008D2460"/>
    <w:rsid w:val="008D71CE"/>
    <w:rsid w:val="008E1C90"/>
    <w:rsid w:val="008F2874"/>
    <w:rsid w:val="009039E7"/>
    <w:rsid w:val="00906F85"/>
    <w:rsid w:val="0091181D"/>
    <w:rsid w:val="0091659A"/>
    <w:rsid w:val="00921C40"/>
    <w:rsid w:val="00924ACD"/>
    <w:rsid w:val="0093330F"/>
    <w:rsid w:val="009339BB"/>
    <w:rsid w:val="009472C6"/>
    <w:rsid w:val="00947498"/>
    <w:rsid w:val="00952DB3"/>
    <w:rsid w:val="00956B9F"/>
    <w:rsid w:val="009632E7"/>
    <w:rsid w:val="009651AF"/>
    <w:rsid w:val="009744B6"/>
    <w:rsid w:val="00982B51"/>
    <w:rsid w:val="00986462"/>
    <w:rsid w:val="00987AE8"/>
    <w:rsid w:val="009912A0"/>
    <w:rsid w:val="0099308F"/>
    <w:rsid w:val="0099351A"/>
    <w:rsid w:val="00994B2F"/>
    <w:rsid w:val="009A61A8"/>
    <w:rsid w:val="009B0D6F"/>
    <w:rsid w:val="009B3E7C"/>
    <w:rsid w:val="009E3D9F"/>
    <w:rsid w:val="009F7DA2"/>
    <w:rsid w:val="00A02328"/>
    <w:rsid w:val="00A14353"/>
    <w:rsid w:val="00A26BBB"/>
    <w:rsid w:val="00A35388"/>
    <w:rsid w:val="00A3715E"/>
    <w:rsid w:val="00A41CA4"/>
    <w:rsid w:val="00A64299"/>
    <w:rsid w:val="00A74077"/>
    <w:rsid w:val="00A762E6"/>
    <w:rsid w:val="00A76C3F"/>
    <w:rsid w:val="00A84330"/>
    <w:rsid w:val="00A85C12"/>
    <w:rsid w:val="00A9126D"/>
    <w:rsid w:val="00A93CFE"/>
    <w:rsid w:val="00A94BAE"/>
    <w:rsid w:val="00AA4360"/>
    <w:rsid w:val="00AB0824"/>
    <w:rsid w:val="00AC61CE"/>
    <w:rsid w:val="00AE1CE9"/>
    <w:rsid w:val="00AE7616"/>
    <w:rsid w:val="00AF58F7"/>
    <w:rsid w:val="00AF7B41"/>
    <w:rsid w:val="00B02189"/>
    <w:rsid w:val="00B06664"/>
    <w:rsid w:val="00B27A3E"/>
    <w:rsid w:val="00B336B1"/>
    <w:rsid w:val="00B51A3B"/>
    <w:rsid w:val="00B53FBA"/>
    <w:rsid w:val="00B6044F"/>
    <w:rsid w:val="00B61250"/>
    <w:rsid w:val="00B625EB"/>
    <w:rsid w:val="00B63792"/>
    <w:rsid w:val="00B71F57"/>
    <w:rsid w:val="00B72CC9"/>
    <w:rsid w:val="00B812B5"/>
    <w:rsid w:val="00B814D0"/>
    <w:rsid w:val="00B96B6C"/>
    <w:rsid w:val="00BB6482"/>
    <w:rsid w:val="00BC10EC"/>
    <w:rsid w:val="00BC1623"/>
    <w:rsid w:val="00BC40B4"/>
    <w:rsid w:val="00BC7FAA"/>
    <w:rsid w:val="00BD76F3"/>
    <w:rsid w:val="00C0471C"/>
    <w:rsid w:val="00C10886"/>
    <w:rsid w:val="00C127E2"/>
    <w:rsid w:val="00C140B8"/>
    <w:rsid w:val="00C24385"/>
    <w:rsid w:val="00C3214E"/>
    <w:rsid w:val="00C36235"/>
    <w:rsid w:val="00C37E2C"/>
    <w:rsid w:val="00C41C8B"/>
    <w:rsid w:val="00C477FD"/>
    <w:rsid w:val="00C526E7"/>
    <w:rsid w:val="00C62F55"/>
    <w:rsid w:val="00C82997"/>
    <w:rsid w:val="00C913B0"/>
    <w:rsid w:val="00C93104"/>
    <w:rsid w:val="00C9445A"/>
    <w:rsid w:val="00CA3672"/>
    <w:rsid w:val="00CA6578"/>
    <w:rsid w:val="00CA7A47"/>
    <w:rsid w:val="00CB5D89"/>
    <w:rsid w:val="00CC5C53"/>
    <w:rsid w:val="00CD2C7E"/>
    <w:rsid w:val="00CD462A"/>
    <w:rsid w:val="00CE2125"/>
    <w:rsid w:val="00CE6F34"/>
    <w:rsid w:val="00CF1A64"/>
    <w:rsid w:val="00D01B10"/>
    <w:rsid w:val="00D0341C"/>
    <w:rsid w:val="00D111A8"/>
    <w:rsid w:val="00D14083"/>
    <w:rsid w:val="00D264E2"/>
    <w:rsid w:val="00D421F1"/>
    <w:rsid w:val="00D55B58"/>
    <w:rsid w:val="00D65157"/>
    <w:rsid w:val="00D663C6"/>
    <w:rsid w:val="00D70B8E"/>
    <w:rsid w:val="00D7573E"/>
    <w:rsid w:val="00D84DF9"/>
    <w:rsid w:val="00D910FD"/>
    <w:rsid w:val="00D9404D"/>
    <w:rsid w:val="00D97D64"/>
    <w:rsid w:val="00DA5FE5"/>
    <w:rsid w:val="00DB6807"/>
    <w:rsid w:val="00DC1B93"/>
    <w:rsid w:val="00DC7BCD"/>
    <w:rsid w:val="00DD1705"/>
    <w:rsid w:val="00DD1DC6"/>
    <w:rsid w:val="00DE0881"/>
    <w:rsid w:val="00DF4DAE"/>
    <w:rsid w:val="00DF6FB8"/>
    <w:rsid w:val="00E02C99"/>
    <w:rsid w:val="00E078E1"/>
    <w:rsid w:val="00E111FE"/>
    <w:rsid w:val="00E12E8E"/>
    <w:rsid w:val="00E20B66"/>
    <w:rsid w:val="00E26E75"/>
    <w:rsid w:val="00E3426B"/>
    <w:rsid w:val="00E46539"/>
    <w:rsid w:val="00E569B5"/>
    <w:rsid w:val="00E80526"/>
    <w:rsid w:val="00E80F1B"/>
    <w:rsid w:val="00E90B3E"/>
    <w:rsid w:val="00E910F0"/>
    <w:rsid w:val="00E94830"/>
    <w:rsid w:val="00E9550E"/>
    <w:rsid w:val="00E96386"/>
    <w:rsid w:val="00EA0208"/>
    <w:rsid w:val="00EA712E"/>
    <w:rsid w:val="00EB7579"/>
    <w:rsid w:val="00EC4752"/>
    <w:rsid w:val="00EE0BBA"/>
    <w:rsid w:val="00EE1804"/>
    <w:rsid w:val="00EE6FA9"/>
    <w:rsid w:val="00EE7AD5"/>
    <w:rsid w:val="00F04E41"/>
    <w:rsid w:val="00F06174"/>
    <w:rsid w:val="00F06BDC"/>
    <w:rsid w:val="00F22134"/>
    <w:rsid w:val="00F22B4C"/>
    <w:rsid w:val="00F2668A"/>
    <w:rsid w:val="00F32946"/>
    <w:rsid w:val="00F36651"/>
    <w:rsid w:val="00F470B1"/>
    <w:rsid w:val="00F53B4F"/>
    <w:rsid w:val="00F66225"/>
    <w:rsid w:val="00F85A53"/>
    <w:rsid w:val="00F959DE"/>
    <w:rsid w:val="00FA1B0C"/>
    <w:rsid w:val="00FB459F"/>
    <w:rsid w:val="00FC3661"/>
    <w:rsid w:val="00FF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1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7BA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C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579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31F5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31F5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31F5D"/>
    <w:rPr>
      <w:vertAlign w:val="superscript"/>
    </w:rPr>
  </w:style>
  <w:style w:type="table" w:styleId="Grilledutableau">
    <w:name w:val="Table Grid"/>
    <w:basedOn w:val="TableauNormal"/>
    <w:uiPriority w:val="59"/>
    <w:rsid w:val="00370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D2460"/>
    <w:pPr>
      <w:ind w:left="720"/>
      <w:contextualSpacing/>
    </w:pPr>
  </w:style>
  <w:style w:type="paragraph" w:customStyle="1" w:styleId="Default">
    <w:name w:val="Default"/>
    <w:rsid w:val="005A0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974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44B6"/>
  </w:style>
  <w:style w:type="paragraph" w:styleId="Pieddepage">
    <w:name w:val="footer"/>
    <w:basedOn w:val="Normal"/>
    <w:link w:val="PieddepageCar"/>
    <w:uiPriority w:val="99"/>
    <w:unhideWhenUsed/>
    <w:rsid w:val="00974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44B6"/>
  </w:style>
  <w:style w:type="paragraph" w:styleId="Corpsdetexte">
    <w:name w:val="Body Text"/>
    <w:basedOn w:val="Normal"/>
    <w:link w:val="CorpsdetexteCar"/>
    <w:uiPriority w:val="1"/>
    <w:unhideWhenUsed/>
    <w:qFormat/>
    <w:rsid w:val="004D1AEB"/>
    <w:pPr>
      <w:widowControl w:val="0"/>
      <w:autoSpaceDE w:val="0"/>
      <w:autoSpaceDN w:val="0"/>
      <w:adjustRightInd w:val="0"/>
      <w:spacing w:before="60" w:after="0" w:line="240" w:lineRule="auto"/>
      <w:ind w:left="468" w:hanging="358"/>
    </w:pPr>
    <w:rPr>
      <w:rFonts w:ascii="Arial" w:eastAsia="Times New Roman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4D1AEB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1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7BA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C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579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31F5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31F5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31F5D"/>
    <w:rPr>
      <w:vertAlign w:val="superscript"/>
    </w:rPr>
  </w:style>
  <w:style w:type="table" w:styleId="Grilledutableau">
    <w:name w:val="Table Grid"/>
    <w:basedOn w:val="TableauNormal"/>
    <w:uiPriority w:val="59"/>
    <w:rsid w:val="00370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D2460"/>
    <w:pPr>
      <w:ind w:left="720"/>
      <w:contextualSpacing/>
    </w:pPr>
  </w:style>
  <w:style w:type="paragraph" w:customStyle="1" w:styleId="Default">
    <w:name w:val="Default"/>
    <w:rsid w:val="005A0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974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44B6"/>
  </w:style>
  <w:style w:type="paragraph" w:styleId="Pieddepage">
    <w:name w:val="footer"/>
    <w:basedOn w:val="Normal"/>
    <w:link w:val="PieddepageCar"/>
    <w:uiPriority w:val="99"/>
    <w:unhideWhenUsed/>
    <w:rsid w:val="00974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44B6"/>
  </w:style>
  <w:style w:type="paragraph" w:styleId="Corpsdetexte">
    <w:name w:val="Body Text"/>
    <w:basedOn w:val="Normal"/>
    <w:link w:val="CorpsdetexteCar"/>
    <w:uiPriority w:val="1"/>
    <w:unhideWhenUsed/>
    <w:qFormat/>
    <w:rsid w:val="004D1AEB"/>
    <w:pPr>
      <w:widowControl w:val="0"/>
      <w:autoSpaceDE w:val="0"/>
      <w:autoSpaceDN w:val="0"/>
      <w:adjustRightInd w:val="0"/>
      <w:spacing w:before="60" w:after="0" w:line="240" w:lineRule="auto"/>
      <w:ind w:left="468" w:hanging="358"/>
    </w:pPr>
    <w:rPr>
      <w:rFonts w:ascii="Arial" w:eastAsia="Times New Roman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4D1AEB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7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9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6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58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r.made-in-china.com/co_concerone/image_Push-Pull-Urine-Bag-Collector-Adult-Urine-Collection-Bag_esregussy_rjhTpAcsZzgZ.html" TargetMode="External"/><Relationship Id="rId18" Type="http://schemas.openxmlformats.org/officeDocument/2006/relationships/image" Target="media/image7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sf2h.net/publications/bonne-pratique-prise-charge-prevention-infections-urinaires-associees-aux-soins-iuas-de-ladulte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6.emf"/><Relationship Id="rId25" Type="http://schemas.openxmlformats.org/officeDocument/2006/relationships/hyperlink" Target="http://cclin-sudest.chu-lyon.fr/Journees/urinaire/index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0.jpeg"/><Relationship Id="rId20" Type="http://schemas.openxmlformats.org/officeDocument/2006/relationships/hyperlink" Target="https://sf2h.net/precautions-standard-201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0.png"/><Relationship Id="rId24" Type="http://schemas.openxmlformats.org/officeDocument/2006/relationships/hyperlink" Target="https://www.legifrance.gouv.fr/affichTexte.do?cidTexte=JORFTEXT000031941478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r.made-in-china.com/co_concerone/image_Push-Pull-Urine-Bag-Collector-Adult-Urine-Collection-Bag_esregussy_rjhTpAcsZzgZ.html" TargetMode="External"/><Relationship Id="rId23" Type="http://schemas.openxmlformats.org/officeDocument/2006/relationships/hyperlink" Target="http://www.legifrance.gouv.fr/affichTexte.do?cidTexte=JORFTEXT000000787339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emf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hyperlink" Target="http://nosobase.chu-lyon.fr/recommandations/sfhh/2009_ehpad_SFHH.pdf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DD866-73D9-48CD-86F6-43006F5B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1874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BREST</Company>
  <LinksUpToDate>false</LinksUpToDate>
  <CharactersWithSpaces>12159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HG94359</cp:lastModifiedBy>
  <cp:revision>11</cp:revision>
  <cp:lastPrinted>2017-03-09T15:10:00Z</cp:lastPrinted>
  <dcterms:created xsi:type="dcterms:W3CDTF">2017-06-29T05:54:00Z</dcterms:created>
  <dcterms:modified xsi:type="dcterms:W3CDTF">2017-07-07T12:36:00Z</dcterms:modified>
</cp:coreProperties>
</file>